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C23F" w14:textId="2078E3E8" w:rsidR="009F0C2E" w:rsidRPr="000B1A37" w:rsidRDefault="009F0C2E" w:rsidP="00EC7952">
      <w:pPr>
        <w:spacing w:after="120" w:line="276" w:lineRule="auto"/>
        <w:jc w:val="center"/>
        <w:rPr>
          <w:rFonts w:ascii="Times New Roman" w:hAnsi="Times New Roman" w:cs="Times New Roman"/>
          <w:b/>
          <w:bCs/>
          <w:color w:val="auto"/>
          <w:spacing w:val="10"/>
          <w:szCs w:val="22"/>
        </w:rPr>
      </w:pPr>
      <w:bookmarkStart w:id="0" w:name="Annex02"/>
      <w:r w:rsidRPr="000B1A37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 xml:space="preserve">Příloha č. </w:t>
      </w:r>
      <w:bookmarkEnd w:id="0"/>
      <w:r w:rsidR="00867194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>8</w:t>
      </w:r>
    </w:p>
    <w:p w14:paraId="1A85AA5F" w14:textId="77777777" w:rsidR="00CA3D03" w:rsidRPr="000B1A37" w:rsidRDefault="00CA3D03" w:rsidP="00EC7952">
      <w:pPr>
        <w:spacing w:after="120" w:line="276" w:lineRule="auto"/>
        <w:jc w:val="center"/>
        <w:rPr>
          <w:rFonts w:ascii="Times New Roman" w:hAnsi="Times New Roman" w:cs="Times New Roman"/>
          <w:b/>
          <w:bCs/>
          <w:color w:val="auto"/>
          <w:spacing w:val="10"/>
          <w:szCs w:val="22"/>
        </w:rPr>
      </w:pPr>
      <w:r w:rsidRPr="000B1A37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>Čestné prohlášení k mezinárodním sankcím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C91A8A" w:rsidRPr="000B1A37" w14:paraId="46DF0403" w14:textId="77777777" w:rsidTr="0094364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E2F274" w14:textId="77777777" w:rsidR="00C91A8A" w:rsidRPr="000B1A37" w:rsidRDefault="00C91A8A" w:rsidP="00EC7952">
            <w:pPr>
              <w:spacing w:after="240" w:line="276" w:lineRule="auto"/>
              <w:ind w:right="553"/>
              <w:rPr>
                <w:rFonts w:ascii="Times New Roman" w:hAnsi="Times New Roman" w:cs="Times New Roman"/>
                <w:color w:val="auto"/>
                <w:spacing w:val="10"/>
                <w:szCs w:val="22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37BFE7F" w14:textId="77777777" w:rsidR="00C91A8A" w:rsidRPr="000B1A37" w:rsidRDefault="00C91A8A" w:rsidP="00EC7952">
            <w:pPr>
              <w:spacing w:after="240" w:line="276" w:lineRule="auto"/>
              <w:ind w:right="553"/>
              <w:rPr>
                <w:rFonts w:ascii="Times New Roman" w:hAnsi="Times New Roman" w:cs="Times New Roman"/>
                <w:color w:val="auto"/>
                <w:spacing w:val="10"/>
                <w:szCs w:val="22"/>
              </w:rPr>
            </w:pPr>
          </w:p>
        </w:tc>
      </w:tr>
      <w:tr w:rsidR="00C91A8A" w:rsidRPr="000B1A37" w14:paraId="0BBBF23C" w14:textId="77777777" w:rsidTr="0094364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A9B191" w14:textId="77777777" w:rsidR="00C91A8A" w:rsidRPr="000B1A37" w:rsidRDefault="00C91A8A" w:rsidP="00EC7952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0B1A37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D0DF6A5" w14:textId="77777777" w:rsidR="00C91A8A" w:rsidRPr="000B1A37" w:rsidRDefault="00C91A8A" w:rsidP="00EC7952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0B1A37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0B1A37" w14:paraId="215F15BA" w14:textId="77777777" w:rsidTr="0094364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48968D" w14:textId="77777777" w:rsidR="00C91A8A" w:rsidRPr="000B1A37" w:rsidRDefault="00C91A8A" w:rsidP="00EC7952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0B1A37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FC48640" w14:textId="77777777" w:rsidR="00C91A8A" w:rsidRPr="000B1A37" w:rsidRDefault="00C91A8A" w:rsidP="00EC7952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0B1A37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0B1A37" w14:paraId="6504A5B4" w14:textId="77777777" w:rsidTr="0094364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D13731" w14:textId="77777777" w:rsidR="00C91A8A" w:rsidRPr="000B1A37" w:rsidRDefault="00C91A8A" w:rsidP="00EC7952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0B1A37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3F3C9A" w14:textId="77777777" w:rsidR="00C91A8A" w:rsidRPr="000B1A37" w:rsidRDefault="00C91A8A" w:rsidP="00EC7952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0B1A37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0B1A37" w14:paraId="1930EE43" w14:textId="77777777" w:rsidTr="0094364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55C859" w14:textId="77777777" w:rsidR="00C91A8A" w:rsidRPr="000B1A37" w:rsidRDefault="00C91A8A" w:rsidP="00EC7952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0B1A37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F3F5FE" w14:textId="77777777" w:rsidR="00C91A8A" w:rsidRPr="000B1A37" w:rsidRDefault="00C91A8A" w:rsidP="00EC7952">
            <w:pPr>
              <w:spacing w:after="240" w:line="276" w:lineRule="auto"/>
              <w:ind w:right="553"/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  <w:lang w:val="en-US"/>
              </w:rPr>
            </w:pPr>
            <w:r w:rsidRPr="000B1A37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</w:rPr>
              <w:t>[DOPLNÍ DODAVATEL]</w:t>
            </w:r>
          </w:p>
        </w:tc>
      </w:tr>
    </w:tbl>
    <w:p w14:paraId="65962559" w14:textId="206041E0" w:rsidR="00CA3D03" w:rsidRPr="000B1A37" w:rsidRDefault="00C91A8A" w:rsidP="00EC7952">
      <w:pPr>
        <w:widowControl w:val="0"/>
        <w:spacing w:before="120" w:after="94" w:line="276" w:lineRule="auto"/>
        <w:ind w:right="553"/>
        <w:jc w:val="both"/>
        <w:rPr>
          <w:rFonts w:ascii="Times New Roman" w:hAnsi="Times New Roman" w:cs="Times New Roman"/>
          <w:bCs/>
          <w:color w:val="auto"/>
          <w:spacing w:val="10"/>
          <w:szCs w:val="22"/>
        </w:rPr>
      </w:pPr>
      <w:r w:rsidRPr="000B1A37">
        <w:rPr>
          <w:rFonts w:ascii="Times New Roman" w:hAnsi="Times New Roman" w:cs="Times New Roman"/>
          <w:bCs/>
          <w:color w:val="auto"/>
          <w:spacing w:val="10"/>
          <w:szCs w:val="22"/>
        </w:rPr>
        <w:t>(dále jen „</w:t>
      </w:r>
      <w:r w:rsidRPr="000B1A37">
        <w:rPr>
          <w:rFonts w:ascii="Times New Roman" w:hAnsi="Times New Roman" w:cs="Times New Roman"/>
          <w:b/>
          <w:color w:val="auto"/>
          <w:spacing w:val="10"/>
          <w:szCs w:val="22"/>
        </w:rPr>
        <w:t>dodavatel</w:t>
      </w:r>
      <w:r w:rsidRPr="000B1A37">
        <w:rPr>
          <w:rFonts w:ascii="Times New Roman" w:hAnsi="Times New Roman" w:cs="Times New Roman"/>
          <w:bCs/>
          <w:color w:val="auto"/>
          <w:spacing w:val="10"/>
          <w:szCs w:val="22"/>
        </w:rPr>
        <w:t>“)</w:t>
      </w:r>
    </w:p>
    <w:p w14:paraId="27CBE4ED" w14:textId="77777777" w:rsidR="00C91A8A" w:rsidRPr="000B1A37" w:rsidRDefault="00C91A8A" w:rsidP="00EC7952">
      <w:pPr>
        <w:widowControl w:val="0"/>
        <w:spacing w:before="120" w:after="94" w:line="276" w:lineRule="auto"/>
        <w:ind w:right="553"/>
        <w:jc w:val="both"/>
        <w:rPr>
          <w:rFonts w:ascii="Times New Roman" w:hAnsi="Times New Roman" w:cs="Times New Roman"/>
          <w:color w:val="auto"/>
          <w:spacing w:val="10"/>
          <w:szCs w:val="22"/>
        </w:rPr>
      </w:pPr>
    </w:p>
    <w:p w14:paraId="3A366BDF" w14:textId="0EA843BC" w:rsidR="00CA3D03" w:rsidRPr="000B1A37" w:rsidRDefault="00CA3D03" w:rsidP="00867194">
      <w:pPr>
        <w:autoSpaceDE w:val="0"/>
        <w:spacing w:line="276" w:lineRule="auto"/>
        <w:jc w:val="both"/>
        <w:rPr>
          <w:rFonts w:ascii="Times New Roman" w:hAnsi="Times New Roman" w:cs="Times New Roman"/>
          <w:bCs/>
          <w:color w:val="auto"/>
          <w:spacing w:val="10"/>
        </w:rPr>
      </w:pPr>
      <w:r w:rsidRPr="000B1A37">
        <w:rPr>
          <w:rFonts w:ascii="Times New Roman" w:hAnsi="Times New Roman" w:cs="Times New Roman"/>
          <w:bCs/>
          <w:color w:val="auto"/>
          <w:spacing w:val="10"/>
          <w:szCs w:val="22"/>
        </w:rPr>
        <w:t xml:space="preserve">tímto pro účely veřejné zakázky s názvem </w:t>
      </w:r>
      <w:r w:rsidR="00915407" w:rsidRPr="000B1A37">
        <w:rPr>
          <w:rFonts w:ascii="Times New Roman" w:hAnsi="Times New Roman" w:cs="Times New Roman"/>
          <w:b/>
          <w:color w:val="auto"/>
          <w:spacing w:val="10"/>
          <w:szCs w:val="22"/>
        </w:rPr>
        <w:t>„</w:t>
      </w:r>
      <w:r w:rsidR="000B1A37" w:rsidRPr="000B1A37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>Kulturní centrum MČ Praha 6</w:t>
      </w:r>
      <w:r w:rsidR="00915407" w:rsidRPr="000B1A37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>“</w:t>
      </w:r>
      <w:r w:rsidRPr="000B1A37">
        <w:rPr>
          <w:rFonts w:ascii="Times New Roman" w:hAnsi="Times New Roman" w:cs="Times New Roman"/>
          <w:bCs/>
          <w:color w:val="auto"/>
          <w:spacing w:val="10"/>
          <w:szCs w:val="22"/>
        </w:rPr>
        <w:t xml:space="preserve"> čestně prohlašuje, ž</w:t>
      </w:r>
      <w:r w:rsidR="00867194" w:rsidRPr="00867194">
        <w:rPr>
          <w:rFonts w:ascii="Times New Roman" w:hAnsi="Times New Roman" w:cs="Times New Roman"/>
          <w:bCs/>
          <w:iCs/>
          <w:color w:val="auto"/>
          <w:spacing w:val="10"/>
          <w:szCs w:val="22"/>
        </w:rPr>
        <w:t xml:space="preserve">e nenaplňuje podmínky zákazu zadání veřejné zakázky ve smyslu § 48a </w:t>
      </w:r>
      <w:r w:rsidR="007629B6">
        <w:rPr>
          <w:rFonts w:ascii="Times New Roman" w:hAnsi="Times New Roman" w:cs="Times New Roman"/>
          <w:bCs/>
          <w:iCs/>
          <w:color w:val="auto"/>
          <w:spacing w:val="10"/>
          <w:szCs w:val="22"/>
        </w:rPr>
        <w:t>zákona o zadávání veřejných zakázek</w:t>
      </w:r>
      <w:r w:rsidR="00867194" w:rsidRPr="00867194">
        <w:rPr>
          <w:rFonts w:ascii="Times New Roman" w:hAnsi="Times New Roman" w:cs="Times New Roman"/>
          <w:bCs/>
          <w:iCs/>
          <w:color w:val="auto"/>
          <w:spacing w:val="10"/>
          <w:szCs w:val="22"/>
        </w:rPr>
        <w:t xml:space="preserve">, </w:t>
      </w:r>
      <w:r w:rsidR="007629B6">
        <w:rPr>
          <w:rFonts w:ascii="Times New Roman" w:hAnsi="Times New Roman" w:cs="Times New Roman"/>
          <w:bCs/>
          <w:iCs/>
          <w:color w:val="auto"/>
          <w:spacing w:val="10"/>
          <w:szCs w:val="22"/>
        </w:rPr>
        <w:t>tedy,</w:t>
      </w:r>
      <w:r w:rsidR="00867194" w:rsidRPr="00867194">
        <w:rPr>
          <w:rFonts w:ascii="Times New Roman" w:hAnsi="Times New Roman" w:cs="Times New Roman"/>
          <w:bCs/>
          <w:iCs/>
          <w:color w:val="auto"/>
          <w:spacing w:val="10"/>
          <w:szCs w:val="22"/>
        </w:rPr>
        <w:t xml:space="preserve"> že se na dodavatele</w:t>
      </w:r>
      <w:r w:rsidR="00867194">
        <w:rPr>
          <w:rFonts w:ascii="Times New Roman" w:hAnsi="Times New Roman" w:cs="Times New Roman"/>
          <w:bCs/>
          <w:iCs/>
          <w:color w:val="auto"/>
          <w:spacing w:val="10"/>
          <w:szCs w:val="22"/>
        </w:rPr>
        <w:t xml:space="preserve"> ani na</w:t>
      </w:r>
      <w:r w:rsidR="00867194" w:rsidRPr="00867194">
        <w:rPr>
          <w:rFonts w:ascii="Times New Roman" w:hAnsi="Times New Roman" w:cs="Times New Roman"/>
          <w:bCs/>
          <w:iCs/>
          <w:color w:val="auto"/>
          <w:spacing w:val="10"/>
          <w:szCs w:val="22"/>
        </w:rPr>
        <w:t xml:space="preserve"> jeho poddodavatele nevztahují mezinárodní sankce </w:t>
      </w:r>
      <w:r w:rsidR="006F18E5" w:rsidRPr="006F18E5">
        <w:rPr>
          <w:rFonts w:ascii="Times New Roman" w:hAnsi="Times New Roman" w:cs="Times New Roman"/>
          <w:bCs/>
          <w:iCs/>
          <w:color w:val="auto"/>
          <w:spacing w:val="10"/>
          <w:szCs w:val="22"/>
        </w:rPr>
        <w:t xml:space="preserve">v oblasti veřejných zakázek </w:t>
      </w:r>
      <w:r w:rsidR="00867194" w:rsidRPr="00867194">
        <w:rPr>
          <w:rFonts w:ascii="Times New Roman" w:hAnsi="Times New Roman" w:cs="Times New Roman"/>
          <w:bCs/>
          <w:iCs/>
          <w:color w:val="auto"/>
          <w:spacing w:val="10"/>
          <w:szCs w:val="22"/>
        </w:rPr>
        <w:t>podle zákona upravujícího provádění mezinárodních sankcí.</w:t>
      </w:r>
    </w:p>
    <w:sectPr w:rsidR="00CA3D03" w:rsidRPr="000B1A37" w:rsidSect="00974BDD">
      <w:headerReference w:type="default" r:id="rId7"/>
      <w:footerReference w:type="default" r:id="rId8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D8BA" w14:textId="77777777" w:rsidR="00A241F0" w:rsidRDefault="00A241F0" w:rsidP="009F0C2E">
      <w:r>
        <w:separator/>
      </w:r>
    </w:p>
  </w:endnote>
  <w:endnote w:type="continuationSeparator" w:id="0">
    <w:p w14:paraId="51A7F84D" w14:textId="77777777" w:rsidR="00A241F0" w:rsidRDefault="00A241F0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459D" w14:textId="00393263" w:rsidR="007F3AC6" w:rsidRPr="007161FD" w:rsidRDefault="007F3AC6" w:rsidP="002B2A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387A" w14:textId="77777777" w:rsidR="00A241F0" w:rsidRDefault="00A241F0" w:rsidP="009F0C2E">
      <w:r>
        <w:separator/>
      </w:r>
    </w:p>
  </w:footnote>
  <w:footnote w:type="continuationSeparator" w:id="0">
    <w:p w14:paraId="7147FCED" w14:textId="77777777" w:rsidR="00A241F0" w:rsidRDefault="00A241F0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B893" w14:textId="5C65C4BA" w:rsidR="000A04A6" w:rsidRPr="007438E7" w:rsidRDefault="000A04A6" w:rsidP="000A04A6">
    <w:pPr>
      <w:pStyle w:val="Zhlav"/>
    </w:pPr>
  </w:p>
  <w:p w14:paraId="55404C0E" w14:textId="585C7D75" w:rsidR="009F0C2E" w:rsidRPr="000A04A6" w:rsidRDefault="009F0C2E" w:rsidP="000A04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1247C67"/>
    <w:multiLevelType w:val="hybridMultilevel"/>
    <w:tmpl w:val="7DBC08DA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23238">
    <w:abstractNumId w:val="4"/>
  </w:num>
  <w:num w:numId="2" w16cid:durableId="1321537295">
    <w:abstractNumId w:val="0"/>
  </w:num>
  <w:num w:numId="3" w16cid:durableId="206467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884841">
    <w:abstractNumId w:val="2"/>
  </w:num>
  <w:num w:numId="5" w16cid:durableId="759369532">
    <w:abstractNumId w:val="3"/>
  </w:num>
  <w:num w:numId="6" w16cid:durableId="1925609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4E9C"/>
    <w:rsid w:val="0005009D"/>
    <w:rsid w:val="000A04A6"/>
    <w:rsid w:val="000B1A37"/>
    <w:rsid w:val="00130403"/>
    <w:rsid w:val="00143F24"/>
    <w:rsid w:val="00174733"/>
    <w:rsid w:val="00176310"/>
    <w:rsid w:val="00194A67"/>
    <w:rsid w:val="00195C87"/>
    <w:rsid w:val="001976F8"/>
    <w:rsid w:val="001B6FDA"/>
    <w:rsid w:val="001D79A9"/>
    <w:rsid w:val="00213C1F"/>
    <w:rsid w:val="0023042E"/>
    <w:rsid w:val="00261F25"/>
    <w:rsid w:val="002875FC"/>
    <w:rsid w:val="0029143F"/>
    <w:rsid w:val="002B2A69"/>
    <w:rsid w:val="002F00B7"/>
    <w:rsid w:val="00313E7E"/>
    <w:rsid w:val="00362B84"/>
    <w:rsid w:val="0038153F"/>
    <w:rsid w:val="0039136C"/>
    <w:rsid w:val="00423725"/>
    <w:rsid w:val="00470A73"/>
    <w:rsid w:val="004806E7"/>
    <w:rsid w:val="004A2EA6"/>
    <w:rsid w:val="004C64AB"/>
    <w:rsid w:val="004E1837"/>
    <w:rsid w:val="005F301F"/>
    <w:rsid w:val="00602731"/>
    <w:rsid w:val="00676B8C"/>
    <w:rsid w:val="006977B4"/>
    <w:rsid w:val="006C4D5E"/>
    <w:rsid w:val="006F18E5"/>
    <w:rsid w:val="007161FD"/>
    <w:rsid w:val="007629B6"/>
    <w:rsid w:val="007F3AC6"/>
    <w:rsid w:val="00814B6C"/>
    <w:rsid w:val="00826206"/>
    <w:rsid w:val="008272D8"/>
    <w:rsid w:val="00847AD1"/>
    <w:rsid w:val="00860E7E"/>
    <w:rsid w:val="00867194"/>
    <w:rsid w:val="00895D75"/>
    <w:rsid w:val="008A39E1"/>
    <w:rsid w:val="008A7A31"/>
    <w:rsid w:val="008D01DC"/>
    <w:rsid w:val="008E7ED5"/>
    <w:rsid w:val="008F5671"/>
    <w:rsid w:val="00915407"/>
    <w:rsid w:val="00962E74"/>
    <w:rsid w:val="00973605"/>
    <w:rsid w:val="00974BDD"/>
    <w:rsid w:val="009C2A67"/>
    <w:rsid w:val="009F0C2E"/>
    <w:rsid w:val="00A01172"/>
    <w:rsid w:val="00A241F0"/>
    <w:rsid w:val="00A619AA"/>
    <w:rsid w:val="00A763DA"/>
    <w:rsid w:val="00B400A8"/>
    <w:rsid w:val="00B62B51"/>
    <w:rsid w:val="00B85F27"/>
    <w:rsid w:val="00BA16F7"/>
    <w:rsid w:val="00BC7B19"/>
    <w:rsid w:val="00C04AFB"/>
    <w:rsid w:val="00C9155C"/>
    <w:rsid w:val="00C91A8A"/>
    <w:rsid w:val="00CA3D03"/>
    <w:rsid w:val="00D26D6A"/>
    <w:rsid w:val="00D61671"/>
    <w:rsid w:val="00DA5A93"/>
    <w:rsid w:val="00E32C13"/>
    <w:rsid w:val="00EC7952"/>
    <w:rsid w:val="00ED0454"/>
    <w:rsid w:val="00F9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D7C683"/>
  <w15:chartTrackingRefBased/>
  <w15:docId w15:val="{730AEB0A-BA27-4B78-A1FF-33AC8872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D6A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7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75F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75FC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7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75FC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F18E5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Bořuta Jan</dc:creator>
  <cp:keywords/>
  <dc:description/>
  <cp:lastModifiedBy>Tomáš Kruták</cp:lastModifiedBy>
  <cp:revision>2</cp:revision>
  <dcterms:created xsi:type="dcterms:W3CDTF">2025-04-09T12:57:00Z</dcterms:created>
  <dcterms:modified xsi:type="dcterms:W3CDTF">2025-04-09T12:57:00Z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bd72ffc257c1e5fffdd49251dec00c0f5661cccea968ca7390e3eb89601b20bb</vt:lpwstr>
  </property>
</Properties>
</file>