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CC80" w14:textId="23FAE7A1" w:rsidR="002F6885" w:rsidRPr="00F90829" w:rsidRDefault="00F962C3" w:rsidP="001C1E3A">
      <w:pPr>
        <w:pStyle w:val="Nzev"/>
        <w:tabs>
          <w:tab w:val="left" w:pos="1440"/>
        </w:tabs>
        <w:ind w:right="70"/>
        <w:rPr>
          <w:rFonts w:ascii="Calibri" w:hAnsi="Calibri"/>
          <w:sz w:val="48"/>
          <w:szCs w:val="48"/>
          <w:u w:val="single"/>
        </w:rPr>
      </w:pPr>
      <w:r>
        <w:rPr>
          <w:rFonts w:ascii="Calibri" w:hAnsi="Calibri"/>
          <w:noProof/>
          <w:sz w:val="48"/>
          <w:szCs w:val="48"/>
          <w:u w:val="single"/>
        </w:rPr>
        <mc:AlternateContent>
          <mc:Choice Requires="wps">
            <w:drawing>
              <wp:anchor distT="45720" distB="45720" distL="114300" distR="114300" simplePos="0" relativeHeight="251657728" behindDoc="0" locked="0" layoutInCell="1" allowOverlap="1" wp14:anchorId="1B435A3E" wp14:editId="16BE777E">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2786A55A" w14:textId="77777777" w:rsidR="000D39E1" w:rsidRDefault="000D39E1" w:rsidP="002F6885">
                            <w:pPr>
                              <w:pStyle w:val="Nzev"/>
                            </w:pPr>
                          </w:p>
                          <w:p w14:paraId="73822EA8" w14:textId="77777777" w:rsidR="000D39E1" w:rsidRPr="00897892" w:rsidRDefault="000D39E1"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0D39E1" w:rsidRPr="00E43AB1" w:rsidRDefault="000D39E1"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078C23B7" w:rsidR="000D39E1" w:rsidRPr="00D9489F" w:rsidRDefault="000D39E1" w:rsidP="00E43AB1">
                            <w:pPr>
                              <w:pStyle w:val="Nzev"/>
                              <w:tabs>
                                <w:tab w:val="left" w:pos="1440"/>
                              </w:tabs>
                              <w:ind w:right="70"/>
                              <w:rPr>
                                <w:rFonts w:ascii="Calibri" w:hAnsi="Calibri"/>
                                <w:sz w:val="48"/>
                                <w:szCs w:val="48"/>
                              </w:rPr>
                            </w:pPr>
                            <w:r w:rsidRPr="00D9489F">
                              <w:rPr>
                                <w:rFonts w:ascii="Calibri" w:hAnsi="Calibri"/>
                                <w:sz w:val="48"/>
                                <w:szCs w:val="48"/>
                              </w:rPr>
                              <w:t>č. VZ/</w:t>
                            </w:r>
                            <w:r>
                              <w:rPr>
                                <w:rFonts w:ascii="Calibri" w:hAnsi="Calibri"/>
                                <w:sz w:val="48"/>
                                <w:szCs w:val="48"/>
                              </w:rPr>
                              <w:t>1</w:t>
                            </w:r>
                            <w:r w:rsidRPr="00D9489F">
                              <w:rPr>
                                <w:rFonts w:ascii="Calibri" w:hAnsi="Calibri"/>
                                <w:sz w:val="48"/>
                                <w:szCs w:val="48"/>
                              </w:rPr>
                              <w:t>/20</w:t>
                            </w:r>
                            <w:r>
                              <w:rPr>
                                <w:rFonts w:ascii="Calibri" w:hAnsi="Calibri"/>
                                <w:sz w:val="48"/>
                                <w:szCs w:val="48"/>
                              </w:rPr>
                              <w:t>20</w:t>
                            </w:r>
                            <w:r w:rsidRPr="00D9489F">
                              <w:rPr>
                                <w:rFonts w:ascii="Calibri" w:hAnsi="Calibri"/>
                                <w:sz w:val="48"/>
                                <w:szCs w:val="48"/>
                              </w:rPr>
                              <w:t xml:space="preserve"> </w:t>
                            </w:r>
                          </w:p>
                          <w:p w14:paraId="652B4D7A" w14:textId="77777777" w:rsidR="00FF7633" w:rsidRDefault="000D39E1" w:rsidP="00D657FE">
                            <w:pPr>
                              <w:suppressAutoHyphens/>
                              <w:jc w:val="center"/>
                              <w:rPr>
                                <w:rFonts w:ascii="Calibri" w:hAnsi="Calibri"/>
                                <w:b/>
                                <w:sz w:val="36"/>
                                <w:szCs w:val="36"/>
                              </w:rPr>
                            </w:pPr>
                            <w:r w:rsidRPr="00D657FE">
                              <w:rPr>
                                <w:rFonts w:ascii="Calibri" w:hAnsi="Calibri"/>
                                <w:b/>
                                <w:sz w:val="36"/>
                                <w:szCs w:val="36"/>
                              </w:rPr>
                              <w:t>„ MŠ Janákova – přístavba 2 třídní mateřské školy</w:t>
                            </w:r>
                          </w:p>
                          <w:p w14:paraId="2FB239C0" w14:textId="18ED5D91" w:rsidR="000D39E1" w:rsidRPr="00D657FE" w:rsidRDefault="000D39E1" w:rsidP="00D657FE">
                            <w:pPr>
                              <w:suppressAutoHyphens/>
                              <w:jc w:val="center"/>
                              <w:rPr>
                                <w:rFonts w:ascii="Calibri" w:hAnsi="Calibri"/>
                                <w:b/>
                                <w:sz w:val="36"/>
                                <w:szCs w:val="36"/>
                              </w:rPr>
                            </w:pPr>
                            <w:r w:rsidRPr="00D657FE">
                              <w:rPr>
                                <w:rFonts w:ascii="Calibri" w:hAnsi="Calibri"/>
                                <w:b/>
                                <w:sz w:val="36"/>
                                <w:szCs w:val="36"/>
                              </w:rPr>
                              <w:t xml:space="preserve">včetně rekonstrukce stávajícího objektu -PD“ </w:t>
                            </w:r>
                          </w:p>
                          <w:p w14:paraId="0398A662" w14:textId="77777777" w:rsidR="000D39E1" w:rsidRPr="00E43AB1" w:rsidRDefault="000D39E1" w:rsidP="00E43AB1">
                            <w:pPr>
                              <w:tabs>
                                <w:tab w:val="left" w:pos="1440"/>
                              </w:tabs>
                              <w:ind w:right="70"/>
                              <w:jc w:val="center"/>
                              <w:rPr>
                                <w:rFonts w:ascii="Calibri" w:hAnsi="Calibri"/>
                                <w:b/>
                                <w:color w:val="0070C0"/>
                                <w:sz w:val="32"/>
                                <w:szCs w:val="32"/>
                                <w:lang w:eastAsia="ar-SA"/>
                              </w:rPr>
                            </w:pPr>
                          </w:p>
                          <w:p w14:paraId="628F9CB5" w14:textId="77777777" w:rsidR="006B5F9D" w:rsidRDefault="000D39E1" w:rsidP="00E43AB1">
                            <w:pPr>
                              <w:tabs>
                                <w:tab w:val="left" w:pos="1440"/>
                              </w:tabs>
                              <w:ind w:right="70"/>
                              <w:jc w:val="center"/>
                              <w:rPr>
                                <w:rFonts w:ascii="Calibri" w:hAnsi="Calibri"/>
                              </w:rPr>
                            </w:pPr>
                            <w:r w:rsidRPr="00E43AB1">
                              <w:rPr>
                                <w:rFonts w:ascii="Calibri" w:hAnsi="Calibri"/>
                              </w:rPr>
                              <w:t>v rámci zadávacího řízení dle zákona č. 134/2016 Sb., o zadávání veřejných zakázek,</w:t>
                            </w:r>
                          </w:p>
                          <w:p w14:paraId="1233AFF5" w14:textId="1BB6F076" w:rsidR="000D39E1" w:rsidRPr="00E43AB1" w:rsidRDefault="000D39E1" w:rsidP="00E43AB1">
                            <w:pPr>
                              <w:tabs>
                                <w:tab w:val="left" w:pos="1440"/>
                              </w:tabs>
                              <w:ind w:right="70"/>
                              <w:jc w:val="center"/>
                              <w:rPr>
                                <w:rFonts w:ascii="Calibri" w:hAnsi="Calibri"/>
                              </w:rPr>
                            </w:pPr>
                            <w:r>
                              <w:rPr>
                                <w:rFonts w:ascii="Calibri" w:hAnsi="Calibri"/>
                              </w:rPr>
                              <w:t>ve znění pozdějších předpisů</w:t>
                            </w:r>
                          </w:p>
                          <w:p w14:paraId="33729AD4" w14:textId="77777777" w:rsidR="006B5F9D" w:rsidRDefault="000D39E1" w:rsidP="00E43AB1">
                            <w:pPr>
                              <w:tabs>
                                <w:tab w:val="left" w:pos="1440"/>
                              </w:tabs>
                              <w:ind w:right="70"/>
                              <w:jc w:val="center"/>
                              <w:rPr>
                                <w:rFonts w:ascii="Calibri" w:hAnsi="Calibri"/>
                              </w:rPr>
                            </w:pPr>
                            <w:r w:rsidRPr="00E43AB1">
                              <w:rPr>
                                <w:rFonts w:ascii="Calibri" w:hAnsi="Calibri"/>
                              </w:rPr>
                              <w:t>a v souladu s</w:t>
                            </w:r>
                            <w:r>
                              <w:rPr>
                                <w:rFonts w:ascii="Calibri" w:hAnsi="Calibri"/>
                              </w:rPr>
                              <w:t xml:space="preserve"> ustanovením </w:t>
                            </w:r>
                            <w:r w:rsidRPr="00E43AB1">
                              <w:rPr>
                                <w:rFonts w:ascii="Calibri" w:hAnsi="Calibri"/>
                              </w:rPr>
                              <w:t xml:space="preserve">§ </w:t>
                            </w:r>
                            <w:smartTag w:uri="urn:schemas-microsoft-com:office:smarttags" w:element="metricconverter">
                              <w:smartTagPr>
                                <w:attr w:name="ProductID" w:val="2586 a"/>
                              </w:smartTagPr>
                              <w:r w:rsidRPr="00E43AB1">
                                <w:rPr>
                                  <w:rFonts w:ascii="Calibri" w:hAnsi="Calibri"/>
                                </w:rPr>
                                <w:t>2586 a</w:t>
                              </w:r>
                            </w:smartTag>
                            <w:r w:rsidRPr="00E43AB1">
                              <w:rPr>
                                <w:rFonts w:ascii="Calibri" w:hAnsi="Calibri"/>
                              </w:rPr>
                              <w:t xml:space="preserve"> násl. zákona č. 89/2012 Sb., občanský zákoník</w:t>
                            </w:r>
                            <w:r w:rsidR="006B5F9D">
                              <w:rPr>
                                <w:rFonts w:ascii="Calibri" w:hAnsi="Calibri"/>
                              </w:rPr>
                              <w:t>,</w:t>
                            </w:r>
                          </w:p>
                          <w:p w14:paraId="63F1FFE0" w14:textId="51EAB019" w:rsidR="000D39E1" w:rsidRPr="00E43AB1" w:rsidRDefault="000D39E1" w:rsidP="00E43AB1">
                            <w:pPr>
                              <w:tabs>
                                <w:tab w:val="left" w:pos="1440"/>
                              </w:tabs>
                              <w:ind w:right="70"/>
                              <w:jc w:val="center"/>
                              <w:rPr>
                                <w:rFonts w:ascii="Calibri" w:hAnsi="Calibri"/>
                              </w:rPr>
                            </w:pPr>
                            <w:r>
                              <w:rPr>
                                <w:rFonts w:ascii="Calibri" w:hAnsi="Calibri"/>
                              </w:rPr>
                              <w:t>ve znění pozdějších předpisů</w:t>
                            </w:r>
                          </w:p>
                          <w:p w14:paraId="71DA4D7D" w14:textId="77777777" w:rsidR="000D39E1" w:rsidRPr="00897892" w:rsidRDefault="000D39E1" w:rsidP="00897892">
                            <w:pPr>
                              <w:spacing w:line="288" w:lineRule="auto"/>
                              <w:jc w:val="center"/>
                              <w:rPr>
                                <w:rFonts w:ascii="Calibri" w:hAnsi="Calibri"/>
                              </w:rPr>
                            </w:pPr>
                            <w:r w:rsidRPr="00897892">
                              <w:rPr>
                                <w:rFonts w:ascii="Calibri" w:hAnsi="Calibri"/>
                              </w:rPr>
                              <w:t>mezi</w:t>
                            </w:r>
                          </w:p>
                          <w:p w14:paraId="2BEC50F5" w14:textId="77777777" w:rsidR="000D39E1" w:rsidRPr="00897892" w:rsidRDefault="000D39E1" w:rsidP="00897892">
                            <w:pPr>
                              <w:spacing w:line="288" w:lineRule="auto"/>
                              <w:rPr>
                                <w:rFonts w:ascii="Calibri" w:hAnsi="Calibri"/>
                                <w:b/>
                              </w:rPr>
                            </w:pPr>
                            <w:r w:rsidRPr="00897892">
                              <w:rPr>
                                <w:rFonts w:ascii="Calibri" w:hAnsi="Calibri"/>
                                <w:b/>
                                <w:sz w:val="32"/>
                                <w:szCs w:val="32"/>
                              </w:rPr>
                              <w:t xml:space="preserve">   </w:t>
                            </w:r>
                            <w:r>
                              <w:rPr>
                                <w:rFonts w:ascii="Calibri" w:hAnsi="Calibri"/>
                                <w:b/>
                                <w:sz w:val="32"/>
                                <w:szCs w:val="32"/>
                              </w:rPr>
                              <w:t xml:space="preserve"> </w:t>
                            </w:r>
                            <w:r w:rsidRPr="00897892">
                              <w:rPr>
                                <w:rFonts w:ascii="Calibri" w:hAnsi="Calibri"/>
                                <w:b/>
                              </w:rPr>
                              <w:t>OBJEDNATELEM:</w:t>
                            </w:r>
                          </w:p>
                          <w:p w14:paraId="4990C4B6" w14:textId="56A8F8D6" w:rsidR="000D39E1" w:rsidRPr="00F35E5C" w:rsidRDefault="000D39E1" w:rsidP="00C55D29">
                            <w:pPr>
                              <w:spacing w:line="288" w:lineRule="auto"/>
                              <w:ind w:left="284"/>
                              <w:jc w:val="both"/>
                              <w:rPr>
                                <w:rFonts w:ascii="Calibri" w:hAnsi="Calibri"/>
                                <w:b/>
                                <w:bCs/>
                              </w:rPr>
                            </w:pPr>
                            <w:r w:rsidRPr="00F35E5C">
                              <w:rPr>
                                <w:rFonts w:ascii="Calibri" w:hAnsi="Calibri"/>
                                <w:b/>
                                <w:bCs/>
                              </w:rPr>
                              <w:t>Městská část Praha 6</w:t>
                            </w:r>
                          </w:p>
                          <w:p w14:paraId="51D75C1F" w14:textId="77777777" w:rsidR="000D39E1" w:rsidRPr="00F35E5C" w:rsidRDefault="000D39E1" w:rsidP="00C55D29">
                            <w:pPr>
                              <w:spacing w:line="288" w:lineRule="auto"/>
                              <w:ind w:left="284"/>
                              <w:jc w:val="both"/>
                              <w:rPr>
                                <w:rFonts w:ascii="Calibri" w:hAnsi="Calibri"/>
                                <w:bCs/>
                              </w:rPr>
                            </w:pPr>
                            <w:r w:rsidRPr="00F35E5C">
                              <w:rPr>
                                <w:rFonts w:ascii="Calibri" w:hAnsi="Calibri"/>
                                <w:bCs/>
                              </w:rPr>
                              <w:t>Čs. armády 23, 160 52 Praha 6</w:t>
                            </w:r>
                          </w:p>
                          <w:p w14:paraId="4DF60194" w14:textId="77777777" w:rsidR="000D39E1" w:rsidRPr="00F35E5C" w:rsidRDefault="000D39E1" w:rsidP="00C55D29">
                            <w:pPr>
                              <w:spacing w:line="288" w:lineRule="auto"/>
                              <w:ind w:left="284"/>
                              <w:jc w:val="both"/>
                              <w:rPr>
                                <w:rFonts w:ascii="Calibri" w:hAnsi="Calibri"/>
                                <w:bCs/>
                              </w:rPr>
                            </w:pPr>
                            <w:r w:rsidRPr="00F35E5C">
                              <w:rPr>
                                <w:rFonts w:ascii="Calibri" w:hAnsi="Calibri"/>
                                <w:bCs/>
                              </w:rPr>
                              <w:t>IČ: 00063703</w:t>
                            </w:r>
                          </w:p>
                          <w:p w14:paraId="71A76F51" w14:textId="77777777" w:rsidR="000D39E1" w:rsidRPr="00F35E5C" w:rsidRDefault="000D39E1" w:rsidP="00C55D29">
                            <w:pPr>
                              <w:spacing w:line="288" w:lineRule="auto"/>
                              <w:ind w:left="284"/>
                              <w:jc w:val="both"/>
                              <w:rPr>
                                <w:rFonts w:ascii="Calibri" w:hAnsi="Calibri"/>
                                <w:bCs/>
                              </w:rPr>
                            </w:pPr>
                            <w:r w:rsidRPr="00F35E5C">
                              <w:rPr>
                                <w:rFonts w:ascii="Calibri" w:hAnsi="Calibri"/>
                                <w:bCs/>
                              </w:rPr>
                              <w:t>DIČ: CZ00063703</w:t>
                            </w:r>
                          </w:p>
                          <w:p w14:paraId="588AE83F" w14:textId="77777777" w:rsidR="000D39E1" w:rsidRPr="00F35E5C" w:rsidRDefault="000D39E1" w:rsidP="00D9489F">
                            <w:pPr>
                              <w:widowControl w:val="0"/>
                              <w:tabs>
                                <w:tab w:val="left" w:pos="1800"/>
                              </w:tabs>
                              <w:spacing w:line="288" w:lineRule="auto"/>
                              <w:ind w:left="284"/>
                              <w:jc w:val="both"/>
                              <w:rPr>
                                <w:rFonts w:ascii="Calibri" w:hAnsi="Calibri"/>
                                <w:bCs/>
                                <w:color w:val="4472C4"/>
                              </w:rPr>
                            </w:pPr>
                            <w:r w:rsidRPr="009B35A9">
                              <w:rPr>
                                <w:rFonts w:asciiTheme="minorHAnsi" w:hAnsiTheme="minorHAnsi"/>
                                <w:bCs/>
                              </w:rPr>
                              <w:t xml:space="preserve">zastoupená </w:t>
                            </w:r>
                            <w:r w:rsidRPr="002972C9">
                              <w:rPr>
                                <w:rFonts w:asciiTheme="minorHAnsi" w:hAnsiTheme="minorHAnsi" w:cs="Helv"/>
                                <w:color w:val="000000"/>
                              </w:rPr>
                              <w:t xml:space="preserve">na základě příkazní smlouvy č. S/447/2006/OSM/ ze dne 25. 05. 2006 </w:t>
                            </w:r>
                            <w:r>
                              <w:rPr>
                                <w:rFonts w:asciiTheme="minorHAnsi" w:hAnsiTheme="minorHAnsi" w:cs="Helv"/>
                                <w:color w:val="000000"/>
                              </w:rPr>
                              <w:br/>
                            </w:r>
                            <w:r w:rsidRPr="002972C9">
                              <w:rPr>
                                <w:rFonts w:asciiTheme="minorHAnsi" w:hAnsiTheme="minorHAnsi" w:cs="Helv"/>
                                <w:color w:val="000000"/>
                              </w:rPr>
                              <w:t>ve znění dodatku č. 6.</w:t>
                            </w:r>
                          </w:p>
                          <w:p w14:paraId="23EA9E13" w14:textId="5376E36D" w:rsidR="000D39E1" w:rsidRPr="00897892" w:rsidRDefault="000D39E1" w:rsidP="00E43AB1">
                            <w:pPr>
                              <w:widowControl w:val="0"/>
                              <w:tabs>
                                <w:tab w:val="left" w:pos="1800"/>
                              </w:tabs>
                              <w:spacing w:line="288" w:lineRule="auto"/>
                              <w:jc w:val="both"/>
                              <w:rPr>
                                <w:rFonts w:ascii="Calibri" w:hAnsi="Calibri"/>
                                <w:b/>
                              </w:rPr>
                            </w:pPr>
                            <w:r>
                              <w:rPr>
                                <w:rFonts w:ascii="Calibri" w:hAnsi="Calibri"/>
                                <w:b/>
                              </w:rPr>
                              <w:t xml:space="preserve">  </w:t>
                            </w:r>
                            <w:r>
                              <w:rPr>
                                <w:rFonts w:ascii="Calibri" w:hAnsi="Calibri"/>
                                <w:b/>
                              </w:rPr>
                              <w:tab/>
                            </w:r>
                            <w:r w:rsidRPr="00897892">
                              <w:rPr>
                                <w:rFonts w:ascii="Calibri" w:hAnsi="Calibri"/>
                                <w:b/>
                              </w:rPr>
                              <w:t>SNEO, a.s.</w:t>
                            </w:r>
                          </w:p>
                          <w:p w14:paraId="7ABEF4EC" w14:textId="62518C5A" w:rsidR="000D39E1" w:rsidRPr="00897892" w:rsidRDefault="000D39E1" w:rsidP="00897892">
                            <w:pPr>
                              <w:tabs>
                                <w:tab w:val="left" w:pos="1800"/>
                              </w:tabs>
                              <w:spacing w:line="288" w:lineRule="auto"/>
                              <w:ind w:firstLine="360"/>
                              <w:jc w:val="both"/>
                              <w:rPr>
                                <w:rFonts w:ascii="Calibri" w:hAnsi="Calibri"/>
                              </w:rPr>
                            </w:pPr>
                            <w:r>
                              <w:rPr>
                                <w:rFonts w:ascii="Calibri" w:hAnsi="Calibri"/>
                              </w:rPr>
                              <w:tab/>
                            </w:r>
                            <w:r w:rsidRPr="00897892">
                              <w:rPr>
                                <w:rFonts w:ascii="Calibri" w:hAnsi="Calibri"/>
                              </w:rPr>
                              <w:t>se sídlem: Nad Alejí 1876/2, 162 0</w:t>
                            </w:r>
                            <w:r>
                              <w:rPr>
                                <w:rFonts w:ascii="Calibri" w:hAnsi="Calibri"/>
                              </w:rPr>
                              <w:t>0</w:t>
                            </w:r>
                            <w:r w:rsidRPr="00897892">
                              <w:rPr>
                                <w:rFonts w:ascii="Calibri" w:hAnsi="Calibri"/>
                              </w:rPr>
                              <w:t xml:space="preserve"> Praha 6</w:t>
                            </w:r>
                          </w:p>
                          <w:p w14:paraId="4ECFEE53" w14:textId="77777777" w:rsidR="000D39E1" w:rsidRPr="00D657FE" w:rsidRDefault="000D39E1" w:rsidP="00D657FE">
                            <w:pPr>
                              <w:tabs>
                                <w:tab w:val="left" w:pos="1800"/>
                                <w:tab w:val="left" w:pos="3060"/>
                              </w:tabs>
                              <w:spacing w:line="288" w:lineRule="auto"/>
                              <w:ind w:firstLine="360"/>
                              <w:jc w:val="both"/>
                              <w:rPr>
                                <w:rFonts w:ascii="Calibri" w:hAnsi="Calibri"/>
                                <w:lang w:eastAsia="ar-SA"/>
                              </w:rPr>
                            </w:pPr>
                            <w:r>
                              <w:rPr>
                                <w:rFonts w:ascii="Calibri" w:hAnsi="Calibri"/>
                              </w:rPr>
                              <w:tab/>
                            </w:r>
                            <w:r w:rsidRPr="00897892">
                              <w:rPr>
                                <w:rFonts w:ascii="Calibri" w:hAnsi="Calibri"/>
                              </w:rPr>
                              <w:t xml:space="preserve">zastoupená: </w:t>
                            </w:r>
                            <w:r w:rsidRPr="00D657FE">
                              <w:rPr>
                                <w:rFonts w:asciiTheme="minorHAnsi" w:hAnsiTheme="minorHAnsi"/>
                                <w:lang w:eastAsia="ar-SA"/>
                              </w:rPr>
                              <w:t>Mgr. Ing. Janem Sedláčkem, Ph.D., MBA</w:t>
                            </w:r>
                            <w:r w:rsidRPr="00D657FE">
                              <w:rPr>
                                <w:rFonts w:ascii="Calibri" w:hAnsi="Calibri"/>
                                <w:lang w:eastAsia="ar-SA"/>
                              </w:rPr>
                              <w:t xml:space="preserve">, generálním ředitelem </w:t>
                            </w:r>
                          </w:p>
                          <w:p w14:paraId="19F6C251" w14:textId="77777777" w:rsidR="000D39E1" w:rsidRPr="00D657FE" w:rsidRDefault="000D39E1" w:rsidP="00D657FE">
                            <w:pPr>
                              <w:tabs>
                                <w:tab w:val="left" w:pos="1800"/>
                                <w:tab w:val="left" w:pos="3060"/>
                              </w:tabs>
                              <w:suppressAutoHyphens/>
                              <w:spacing w:line="288" w:lineRule="auto"/>
                              <w:ind w:firstLine="360"/>
                              <w:jc w:val="both"/>
                              <w:rPr>
                                <w:rFonts w:ascii="Calibri" w:hAnsi="Calibri"/>
                                <w:lang w:eastAsia="ar-SA"/>
                              </w:rPr>
                            </w:pPr>
                            <w:r w:rsidRPr="00D657FE">
                              <w:rPr>
                                <w:rFonts w:ascii="Calibri" w:hAnsi="Calibri"/>
                                <w:lang w:eastAsia="ar-SA"/>
                              </w:rPr>
                              <w:tab/>
                            </w:r>
                            <w:r w:rsidRPr="00D657FE">
                              <w:rPr>
                                <w:rFonts w:ascii="Calibri" w:hAnsi="Calibri"/>
                                <w:lang w:eastAsia="ar-SA"/>
                              </w:rPr>
                              <w:tab/>
                              <w:t>a předsedou představenstva</w:t>
                            </w:r>
                          </w:p>
                          <w:p w14:paraId="415A0C04" w14:textId="20D08A3E" w:rsidR="000D39E1" w:rsidRDefault="000D39E1" w:rsidP="00D657FE">
                            <w:pPr>
                              <w:tabs>
                                <w:tab w:val="left" w:pos="1800"/>
                                <w:tab w:val="left" w:pos="3060"/>
                              </w:tabs>
                              <w:spacing w:line="288" w:lineRule="auto"/>
                              <w:ind w:firstLine="360"/>
                              <w:rPr>
                                <w:rFonts w:ascii="Calibri" w:hAnsi="Calibri"/>
                              </w:rPr>
                            </w:pPr>
                            <w:r>
                              <w:rPr>
                                <w:rFonts w:ascii="Calibri" w:hAnsi="Calibri"/>
                              </w:rPr>
                              <w:tab/>
                              <w:t>I</w:t>
                            </w:r>
                            <w:r w:rsidRPr="00897892">
                              <w:rPr>
                                <w:rFonts w:ascii="Calibri" w:hAnsi="Calibri"/>
                              </w:rPr>
                              <w:t>Č</w:t>
                            </w:r>
                            <w:r>
                              <w:rPr>
                                <w:rFonts w:ascii="Calibri" w:hAnsi="Calibri"/>
                              </w:rPr>
                              <w:t>O</w:t>
                            </w:r>
                            <w:r w:rsidRPr="00897892">
                              <w:rPr>
                                <w:rFonts w:ascii="Calibri" w:hAnsi="Calibri"/>
                              </w:rPr>
                              <w:t>: 27114112</w:t>
                            </w:r>
                          </w:p>
                          <w:p w14:paraId="5E162E13" w14:textId="273FA939" w:rsidR="000D39E1" w:rsidRDefault="000D39E1" w:rsidP="006F55B1">
                            <w:pPr>
                              <w:tabs>
                                <w:tab w:val="left" w:pos="1800"/>
                                <w:tab w:val="left" w:pos="3060"/>
                              </w:tabs>
                              <w:spacing w:line="288" w:lineRule="auto"/>
                              <w:ind w:firstLine="360"/>
                              <w:jc w:val="both"/>
                              <w:rPr>
                                <w:rFonts w:ascii="Calibri" w:hAnsi="Calibri"/>
                              </w:rPr>
                            </w:pPr>
                            <w:r>
                              <w:rPr>
                                <w:rFonts w:ascii="Calibri" w:hAnsi="Calibri"/>
                              </w:rPr>
                              <w:tab/>
                            </w:r>
                            <w:r w:rsidRPr="00897892">
                              <w:rPr>
                                <w:rFonts w:ascii="Calibri" w:hAnsi="Calibri"/>
                              </w:rPr>
                              <w:t xml:space="preserve">DIČ: </w:t>
                            </w:r>
                            <w:r w:rsidR="00FF7633">
                              <w:rPr>
                                <w:rFonts w:ascii="Calibri" w:hAnsi="Calibri"/>
                              </w:rPr>
                              <w:t>CZ27114112</w:t>
                            </w:r>
                          </w:p>
                          <w:p w14:paraId="6DDCF0B6" w14:textId="77777777" w:rsidR="000D39E1" w:rsidRDefault="000D39E1" w:rsidP="006F55B1">
                            <w:pPr>
                              <w:tabs>
                                <w:tab w:val="left" w:pos="1800"/>
                                <w:tab w:val="left" w:pos="3060"/>
                              </w:tabs>
                              <w:spacing w:line="288" w:lineRule="auto"/>
                              <w:ind w:firstLine="360"/>
                              <w:jc w:val="both"/>
                              <w:rPr>
                                <w:rFonts w:ascii="Calibri" w:hAnsi="Calibri"/>
                              </w:rPr>
                            </w:pPr>
                            <w:r>
                              <w:rPr>
                                <w:rFonts w:ascii="Calibri" w:hAnsi="Calibri"/>
                              </w:rPr>
                              <w:tab/>
                            </w:r>
                            <w:r w:rsidRPr="00897892">
                              <w:rPr>
                                <w:rFonts w:ascii="Calibri" w:hAnsi="Calibri"/>
                              </w:rPr>
                              <w:t>zapsána v OR u Městského soudu v Praze, oddíl B, vložka 9085</w:t>
                            </w:r>
                          </w:p>
                          <w:p w14:paraId="5E8E08F8" w14:textId="0614C982" w:rsidR="000D39E1" w:rsidRPr="00897892" w:rsidRDefault="000D39E1" w:rsidP="006F55B1">
                            <w:pPr>
                              <w:tabs>
                                <w:tab w:val="left" w:pos="1800"/>
                                <w:tab w:val="left" w:pos="3060"/>
                              </w:tabs>
                              <w:spacing w:line="288" w:lineRule="auto"/>
                              <w:ind w:firstLine="360"/>
                              <w:jc w:val="both"/>
                              <w:rPr>
                                <w:rFonts w:ascii="Calibri" w:hAnsi="Calibri"/>
                              </w:rPr>
                            </w:pPr>
                            <w:r>
                              <w:rPr>
                                <w:rFonts w:ascii="Calibri" w:hAnsi="Calibri"/>
                              </w:rPr>
                              <w:tab/>
                            </w:r>
                            <w:r w:rsidRPr="00897892">
                              <w:rPr>
                                <w:rFonts w:ascii="Calibri" w:hAnsi="Calibri"/>
                              </w:rPr>
                              <w:t>identifikátor datové schránky: 9h6siaq</w:t>
                            </w:r>
                          </w:p>
                          <w:p w14:paraId="7BB2908D" w14:textId="77777777" w:rsidR="000D39E1" w:rsidRPr="00897892" w:rsidRDefault="000D39E1"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6A7099D4" w14:textId="77777777" w:rsidR="000D39E1" w:rsidRPr="00897892" w:rsidRDefault="000D39E1" w:rsidP="00897892">
                            <w:pPr>
                              <w:tabs>
                                <w:tab w:val="left" w:pos="284"/>
                                <w:tab w:val="left" w:pos="2340"/>
                              </w:tabs>
                              <w:spacing w:line="288" w:lineRule="auto"/>
                              <w:ind w:left="284" w:right="70"/>
                              <w:jc w:val="both"/>
                              <w:rPr>
                                <w:rFonts w:ascii="Calibri" w:hAnsi="Calibri"/>
                                <w:b/>
                                <w:highlight w:val="yellow"/>
                              </w:rPr>
                            </w:pPr>
                            <w:r w:rsidRPr="00897892">
                              <w:rPr>
                                <w:rFonts w:ascii="Calibri" w:hAnsi="Calibri"/>
                                <w:b/>
                                <w:highlight w:val="yellow"/>
                              </w:rPr>
                              <w:t>ZHOTOVITELEM:</w:t>
                            </w:r>
                            <w:r w:rsidRPr="00897892">
                              <w:rPr>
                                <w:rFonts w:ascii="Calibri" w:hAnsi="Calibri"/>
                                <w:b/>
                                <w:highlight w:val="yellow"/>
                              </w:rPr>
                              <w:tab/>
                            </w:r>
                          </w:p>
                          <w:p w14:paraId="7CCA4B27" w14:textId="2A4B0C65" w:rsidR="000D39E1" w:rsidRPr="00897892" w:rsidRDefault="000D39E1" w:rsidP="0089789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38B6316B" w14:textId="79BEC333"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se sídlem:</w:t>
                            </w:r>
                            <w:r w:rsidRPr="00447BAC">
                              <w:rPr>
                                <w:rFonts w:ascii="Calibri" w:hAnsi="Calibri"/>
                                <w:highlight w:val="yellow"/>
                              </w:rPr>
                              <w:t xml:space="preserve"> </w:t>
                            </w:r>
                            <w:r>
                              <w:rPr>
                                <w:rFonts w:ascii="Calibri" w:hAnsi="Calibri"/>
                                <w:highlight w:val="yellow"/>
                              </w:rPr>
                              <w:tab/>
                              <w:t>(BUDE DOPLNĚNO)</w:t>
                            </w:r>
                          </w:p>
                          <w:p w14:paraId="6BB78038" w14:textId="4325D9FF"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zastoupen</w:t>
                            </w:r>
                            <w:r>
                              <w:rPr>
                                <w:rFonts w:ascii="Calibri" w:hAnsi="Calibri"/>
                                <w:highlight w:val="yellow"/>
                              </w:rPr>
                              <w:t>á</w:t>
                            </w:r>
                            <w:r w:rsidRPr="00897892">
                              <w:rPr>
                                <w:rFonts w:ascii="Calibri" w:hAnsi="Calibri"/>
                                <w:highlight w:val="yellow"/>
                              </w:rPr>
                              <w:t xml:space="preserve">: </w:t>
                            </w:r>
                            <w:r>
                              <w:rPr>
                                <w:rFonts w:ascii="Calibri" w:hAnsi="Calibri"/>
                                <w:highlight w:val="yellow"/>
                              </w:rPr>
                              <w:tab/>
                              <w:t>(BUDE DOPLNĚNO)</w:t>
                            </w:r>
                          </w:p>
                          <w:p w14:paraId="76CD4625" w14:textId="1C273A56"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IČ</w:t>
                            </w:r>
                            <w:r>
                              <w:rPr>
                                <w:rFonts w:ascii="Calibri" w:hAnsi="Calibri"/>
                                <w:highlight w:val="yellow"/>
                              </w:rPr>
                              <w:t>O</w:t>
                            </w:r>
                            <w:r w:rsidRPr="00897892">
                              <w:rPr>
                                <w:rFonts w:ascii="Calibri" w:hAnsi="Calibri"/>
                                <w:highlight w:val="yellow"/>
                              </w:rPr>
                              <w:t xml:space="preserve">: </w:t>
                            </w:r>
                            <w:r>
                              <w:rPr>
                                <w:rFonts w:ascii="Calibri" w:hAnsi="Calibri"/>
                                <w:highlight w:val="yellow"/>
                              </w:rPr>
                              <w:tab/>
                              <w:t>(BUDE DOPLNĚNO)</w:t>
                            </w:r>
                          </w:p>
                          <w:p w14:paraId="2153BDBD" w14:textId="77777777"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 xml:space="preserve">DIČ: </w:t>
                            </w:r>
                            <w:r>
                              <w:rPr>
                                <w:rFonts w:ascii="Calibri" w:hAnsi="Calibri"/>
                                <w:highlight w:val="yellow"/>
                              </w:rPr>
                              <w:tab/>
                              <w:t>(BUDE DOPLNĚNO)</w:t>
                            </w:r>
                          </w:p>
                          <w:p w14:paraId="2CB0E6C2" w14:textId="792B36C6"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Z</w:t>
                            </w:r>
                            <w:r w:rsidRPr="00897892">
                              <w:rPr>
                                <w:rFonts w:ascii="Calibri" w:hAnsi="Calibri"/>
                                <w:highlight w:val="yellow"/>
                              </w:rPr>
                              <w:t xml:space="preserve">apsaná v OR u </w:t>
                            </w:r>
                            <w:r>
                              <w:rPr>
                                <w:rFonts w:ascii="Calibri" w:hAnsi="Calibri"/>
                                <w:highlight w:val="yellow"/>
                              </w:rPr>
                              <w:t>(BUDE DOPLNĚNO)</w:t>
                            </w:r>
                            <w:r w:rsidRPr="00897892">
                              <w:rPr>
                                <w:rFonts w:ascii="Calibri" w:hAnsi="Calibri"/>
                                <w:highlight w:val="yellow"/>
                              </w:rPr>
                              <w:t xml:space="preserve">, oddíl </w:t>
                            </w:r>
                            <w:r>
                              <w:rPr>
                                <w:rFonts w:ascii="Calibri" w:hAnsi="Calibri"/>
                                <w:highlight w:val="yellow"/>
                              </w:rPr>
                              <w:t xml:space="preserve">(BUDE DOPLNĚNO), </w:t>
                            </w:r>
                            <w:r w:rsidRPr="00897892">
                              <w:rPr>
                                <w:rFonts w:ascii="Calibri" w:hAnsi="Calibri"/>
                                <w:highlight w:val="yellow"/>
                              </w:rPr>
                              <w:t>vložka</w:t>
                            </w:r>
                            <w:r>
                              <w:rPr>
                                <w:rFonts w:ascii="Calibri" w:hAnsi="Calibri"/>
                                <w:highlight w:val="yellow"/>
                              </w:rPr>
                              <w:t xml:space="preserve"> (BUDE DOPLNĚNO)</w:t>
                            </w:r>
                          </w:p>
                          <w:p w14:paraId="755E50F4" w14:textId="3E5492E8"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lang w:eastAsia="ar-SA"/>
                              </w:rPr>
                              <w:t>identifikátor datové schránky:</w:t>
                            </w:r>
                            <w:r w:rsidRPr="00447BAC">
                              <w:rPr>
                                <w:rFonts w:ascii="Calibri" w:hAnsi="Calibri"/>
                                <w:highlight w:val="yellow"/>
                              </w:rPr>
                              <w:t xml:space="preserve"> </w:t>
                            </w:r>
                            <w:r>
                              <w:rPr>
                                <w:rFonts w:ascii="Calibri" w:hAnsi="Calibri"/>
                                <w:highlight w:val="yellow"/>
                              </w:rPr>
                              <w:t>(BUDE DOPLNĚNO)</w:t>
                            </w:r>
                          </w:p>
                          <w:p w14:paraId="1050E385" w14:textId="0E41779E"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Bankovní spojen</w:t>
                            </w:r>
                            <w:r w:rsidRPr="00447BAC">
                              <w:rPr>
                                <w:rFonts w:ascii="Calibri" w:hAnsi="Calibri"/>
                                <w:highlight w:val="yellow"/>
                              </w:rPr>
                              <w:t>í</w:t>
                            </w:r>
                            <w:r w:rsidRPr="00E80274">
                              <w:rPr>
                                <w:rFonts w:ascii="Calibri" w:hAnsi="Calibri"/>
                                <w:highlight w:val="yellow"/>
                              </w:rPr>
                              <w:t xml:space="preserve">: </w:t>
                            </w:r>
                            <w:r w:rsidRPr="00447BAC">
                              <w:rPr>
                                <w:rFonts w:ascii="Calibri" w:hAnsi="Calibri"/>
                                <w:highlight w:val="yellow"/>
                              </w:rPr>
                              <w:t>(</w:t>
                            </w:r>
                            <w:r>
                              <w:rPr>
                                <w:rFonts w:ascii="Calibri" w:hAnsi="Calibri"/>
                                <w:highlight w:val="yellow"/>
                              </w:rPr>
                              <w:t>BUDE DOPLNĚNO)</w:t>
                            </w:r>
                          </w:p>
                          <w:p w14:paraId="7C1930BA" w14:textId="170289CF" w:rsidR="000D39E1" w:rsidRDefault="000D39E1" w:rsidP="00897892">
                            <w:pPr>
                              <w:tabs>
                                <w:tab w:val="left" w:pos="284"/>
                                <w:tab w:val="left" w:pos="2160"/>
                                <w:tab w:val="left" w:pos="2340"/>
                              </w:tabs>
                              <w:spacing w:line="288" w:lineRule="auto"/>
                              <w:ind w:left="284" w:right="70"/>
                              <w:rPr>
                                <w:rFonts w:ascii="Calibri" w:hAnsi="Calibri"/>
                              </w:rPr>
                            </w:pPr>
                          </w:p>
                          <w:p w14:paraId="576D95BA" w14:textId="61BB38CC" w:rsidR="000D39E1" w:rsidRPr="00897892" w:rsidRDefault="000D39E1" w:rsidP="00897892">
                            <w:pPr>
                              <w:tabs>
                                <w:tab w:val="left" w:pos="284"/>
                                <w:tab w:val="left" w:pos="2160"/>
                                <w:tab w:val="left" w:pos="2340"/>
                              </w:tabs>
                              <w:spacing w:line="288" w:lineRule="auto"/>
                              <w:ind w:left="284" w:right="70"/>
                              <w:rPr>
                                <w:rFonts w:ascii="Calibri" w:hAnsi="Calibri"/>
                              </w:rPr>
                            </w:pPr>
                            <w:r>
                              <w:rPr>
                                <w:rFonts w:ascii="Calibri" w:hAnsi="Calibri"/>
                              </w:rPr>
                              <w:t>dále společně také „smluvní strany“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35A3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2786A55A" w14:textId="77777777" w:rsidR="000D39E1" w:rsidRDefault="000D39E1" w:rsidP="002F6885">
                      <w:pPr>
                        <w:pStyle w:val="Nzev"/>
                      </w:pPr>
                    </w:p>
                    <w:p w14:paraId="73822EA8" w14:textId="77777777" w:rsidR="000D39E1" w:rsidRPr="00897892" w:rsidRDefault="000D39E1"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0D39E1" w:rsidRPr="00E43AB1" w:rsidRDefault="000D39E1"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078C23B7" w:rsidR="000D39E1" w:rsidRPr="00D9489F" w:rsidRDefault="000D39E1" w:rsidP="00E43AB1">
                      <w:pPr>
                        <w:pStyle w:val="Nzev"/>
                        <w:tabs>
                          <w:tab w:val="left" w:pos="1440"/>
                        </w:tabs>
                        <w:ind w:right="70"/>
                        <w:rPr>
                          <w:rFonts w:ascii="Calibri" w:hAnsi="Calibri"/>
                          <w:sz w:val="48"/>
                          <w:szCs w:val="48"/>
                        </w:rPr>
                      </w:pPr>
                      <w:r w:rsidRPr="00D9489F">
                        <w:rPr>
                          <w:rFonts w:ascii="Calibri" w:hAnsi="Calibri"/>
                          <w:sz w:val="48"/>
                          <w:szCs w:val="48"/>
                        </w:rPr>
                        <w:t>č. VZ/</w:t>
                      </w:r>
                      <w:r>
                        <w:rPr>
                          <w:rFonts w:ascii="Calibri" w:hAnsi="Calibri"/>
                          <w:sz w:val="48"/>
                          <w:szCs w:val="48"/>
                        </w:rPr>
                        <w:t>1</w:t>
                      </w:r>
                      <w:r w:rsidRPr="00D9489F">
                        <w:rPr>
                          <w:rFonts w:ascii="Calibri" w:hAnsi="Calibri"/>
                          <w:sz w:val="48"/>
                          <w:szCs w:val="48"/>
                        </w:rPr>
                        <w:t>/20</w:t>
                      </w:r>
                      <w:r>
                        <w:rPr>
                          <w:rFonts w:ascii="Calibri" w:hAnsi="Calibri"/>
                          <w:sz w:val="48"/>
                          <w:szCs w:val="48"/>
                        </w:rPr>
                        <w:t>20</w:t>
                      </w:r>
                      <w:r w:rsidRPr="00D9489F">
                        <w:rPr>
                          <w:rFonts w:ascii="Calibri" w:hAnsi="Calibri"/>
                          <w:sz w:val="48"/>
                          <w:szCs w:val="48"/>
                        </w:rPr>
                        <w:t xml:space="preserve"> </w:t>
                      </w:r>
                    </w:p>
                    <w:p w14:paraId="652B4D7A" w14:textId="77777777" w:rsidR="00FF7633" w:rsidRDefault="000D39E1" w:rsidP="00D657FE">
                      <w:pPr>
                        <w:suppressAutoHyphens/>
                        <w:jc w:val="center"/>
                        <w:rPr>
                          <w:rFonts w:ascii="Calibri" w:hAnsi="Calibri"/>
                          <w:b/>
                          <w:sz w:val="36"/>
                          <w:szCs w:val="36"/>
                        </w:rPr>
                      </w:pPr>
                      <w:r w:rsidRPr="00D657FE">
                        <w:rPr>
                          <w:rFonts w:ascii="Calibri" w:hAnsi="Calibri"/>
                          <w:b/>
                          <w:sz w:val="36"/>
                          <w:szCs w:val="36"/>
                        </w:rPr>
                        <w:t>„ MŠ Janákova – přístavba 2 třídní mateřské školy</w:t>
                      </w:r>
                    </w:p>
                    <w:p w14:paraId="2FB239C0" w14:textId="18ED5D91" w:rsidR="000D39E1" w:rsidRPr="00D657FE" w:rsidRDefault="000D39E1" w:rsidP="00D657FE">
                      <w:pPr>
                        <w:suppressAutoHyphens/>
                        <w:jc w:val="center"/>
                        <w:rPr>
                          <w:rFonts w:ascii="Calibri" w:hAnsi="Calibri"/>
                          <w:b/>
                          <w:sz w:val="36"/>
                          <w:szCs w:val="36"/>
                        </w:rPr>
                      </w:pPr>
                      <w:r w:rsidRPr="00D657FE">
                        <w:rPr>
                          <w:rFonts w:ascii="Calibri" w:hAnsi="Calibri"/>
                          <w:b/>
                          <w:sz w:val="36"/>
                          <w:szCs w:val="36"/>
                        </w:rPr>
                        <w:t xml:space="preserve">včetně rekonstrukce stávajícího objektu -PD“ </w:t>
                      </w:r>
                    </w:p>
                    <w:p w14:paraId="0398A662" w14:textId="77777777" w:rsidR="000D39E1" w:rsidRPr="00E43AB1" w:rsidRDefault="000D39E1" w:rsidP="00E43AB1">
                      <w:pPr>
                        <w:tabs>
                          <w:tab w:val="left" w:pos="1440"/>
                        </w:tabs>
                        <w:ind w:right="70"/>
                        <w:jc w:val="center"/>
                        <w:rPr>
                          <w:rFonts w:ascii="Calibri" w:hAnsi="Calibri"/>
                          <w:b/>
                          <w:color w:val="0070C0"/>
                          <w:sz w:val="32"/>
                          <w:szCs w:val="32"/>
                          <w:lang w:eastAsia="ar-SA"/>
                        </w:rPr>
                      </w:pPr>
                    </w:p>
                    <w:p w14:paraId="628F9CB5" w14:textId="77777777" w:rsidR="006B5F9D" w:rsidRDefault="000D39E1" w:rsidP="00E43AB1">
                      <w:pPr>
                        <w:tabs>
                          <w:tab w:val="left" w:pos="1440"/>
                        </w:tabs>
                        <w:ind w:right="70"/>
                        <w:jc w:val="center"/>
                        <w:rPr>
                          <w:rFonts w:ascii="Calibri" w:hAnsi="Calibri"/>
                        </w:rPr>
                      </w:pPr>
                      <w:r w:rsidRPr="00E43AB1">
                        <w:rPr>
                          <w:rFonts w:ascii="Calibri" w:hAnsi="Calibri"/>
                        </w:rPr>
                        <w:t>v rámci zadávacího řízení dle zákona č. 134/2016 Sb., o zadávání veřejných zakázek,</w:t>
                      </w:r>
                    </w:p>
                    <w:p w14:paraId="1233AFF5" w14:textId="1BB6F076" w:rsidR="000D39E1" w:rsidRPr="00E43AB1" w:rsidRDefault="000D39E1" w:rsidP="00E43AB1">
                      <w:pPr>
                        <w:tabs>
                          <w:tab w:val="left" w:pos="1440"/>
                        </w:tabs>
                        <w:ind w:right="70"/>
                        <w:jc w:val="center"/>
                        <w:rPr>
                          <w:rFonts w:ascii="Calibri" w:hAnsi="Calibri"/>
                        </w:rPr>
                      </w:pPr>
                      <w:r>
                        <w:rPr>
                          <w:rFonts w:ascii="Calibri" w:hAnsi="Calibri"/>
                        </w:rPr>
                        <w:t>ve znění pozdějších předpisů</w:t>
                      </w:r>
                    </w:p>
                    <w:p w14:paraId="33729AD4" w14:textId="77777777" w:rsidR="006B5F9D" w:rsidRDefault="000D39E1" w:rsidP="00E43AB1">
                      <w:pPr>
                        <w:tabs>
                          <w:tab w:val="left" w:pos="1440"/>
                        </w:tabs>
                        <w:ind w:right="70"/>
                        <w:jc w:val="center"/>
                        <w:rPr>
                          <w:rFonts w:ascii="Calibri" w:hAnsi="Calibri"/>
                        </w:rPr>
                      </w:pPr>
                      <w:r w:rsidRPr="00E43AB1">
                        <w:rPr>
                          <w:rFonts w:ascii="Calibri" w:hAnsi="Calibri"/>
                        </w:rPr>
                        <w:t>a v souladu s</w:t>
                      </w:r>
                      <w:r>
                        <w:rPr>
                          <w:rFonts w:ascii="Calibri" w:hAnsi="Calibri"/>
                        </w:rPr>
                        <w:t xml:space="preserve"> ustanovením </w:t>
                      </w:r>
                      <w:r w:rsidRPr="00E43AB1">
                        <w:rPr>
                          <w:rFonts w:ascii="Calibri" w:hAnsi="Calibri"/>
                        </w:rPr>
                        <w:t xml:space="preserve">§ </w:t>
                      </w:r>
                      <w:smartTag w:uri="urn:schemas-microsoft-com:office:smarttags" w:element="metricconverter">
                        <w:smartTagPr>
                          <w:attr w:name="ProductID" w:val="2586 a"/>
                        </w:smartTagPr>
                        <w:r w:rsidRPr="00E43AB1">
                          <w:rPr>
                            <w:rFonts w:ascii="Calibri" w:hAnsi="Calibri"/>
                          </w:rPr>
                          <w:t>2586 a</w:t>
                        </w:r>
                      </w:smartTag>
                      <w:r w:rsidRPr="00E43AB1">
                        <w:rPr>
                          <w:rFonts w:ascii="Calibri" w:hAnsi="Calibri"/>
                        </w:rPr>
                        <w:t xml:space="preserve"> násl. zákona č. 89/2012 Sb., občanský zákoník</w:t>
                      </w:r>
                      <w:r w:rsidR="006B5F9D">
                        <w:rPr>
                          <w:rFonts w:ascii="Calibri" w:hAnsi="Calibri"/>
                        </w:rPr>
                        <w:t>,</w:t>
                      </w:r>
                    </w:p>
                    <w:p w14:paraId="63F1FFE0" w14:textId="51EAB019" w:rsidR="000D39E1" w:rsidRPr="00E43AB1" w:rsidRDefault="000D39E1" w:rsidP="00E43AB1">
                      <w:pPr>
                        <w:tabs>
                          <w:tab w:val="left" w:pos="1440"/>
                        </w:tabs>
                        <w:ind w:right="70"/>
                        <w:jc w:val="center"/>
                        <w:rPr>
                          <w:rFonts w:ascii="Calibri" w:hAnsi="Calibri"/>
                        </w:rPr>
                      </w:pPr>
                      <w:r>
                        <w:rPr>
                          <w:rFonts w:ascii="Calibri" w:hAnsi="Calibri"/>
                        </w:rPr>
                        <w:t>ve znění pozdějších předpisů</w:t>
                      </w:r>
                    </w:p>
                    <w:p w14:paraId="71DA4D7D" w14:textId="77777777" w:rsidR="000D39E1" w:rsidRPr="00897892" w:rsidRDefault="000D39E1" w:rsidP="00897892">
                      <w:pPr>
                        <w:spacing w:line="288" w:lineRule="auto"/>
                        <w:jc w:val="center"/>
                        <w:rPr>
                          <w:rFonts w:ascii="Calibri" w:hAnsi="Calibri"/>
                        </w:rPr>
                      </w:pPr>
                      <w:r w:rsidRPr="00897892">
                        <w:rPr>
                          <w:rFonts w:ascii="Calibri" w:hAnsi="Calibri"/>
                        </w:rPr>
                        <w:t>mezi</w:t>
                      </w:r>
                    </w:p>
                    <w:p w14:paraId="2BEC50F5" w14:textId="77777777" w:rsidR="000D39E1" w:rsidRPr="00897892" w:rsidRDefault="000D39E1" w:rsidP="00897892">
                      <w:pPr>
                        <w:spacing w:line="288" w:lineRule="auto"/>
                        <w:rPr>
                          <w:rFonts w:ascii="Calibri" w:hAnsi="Calibri"/>
                          <w:b/>
                        </w:rPr>
                      </w:pPr>
                      <w:r w:rsidRPr="00897892">
                        <w:rPr>
                          <w:rFonts w:ascii="Calibri" w:hAnsi="Calibri"/>
                          <w:b/>
                          <w:sz w:val="32"/>
                          <w:szCs w:val="32"/>
                        </w:rPr>
                        <w:t xml:space="preserve">   </w:t>
                      </w:r>
                      <w:r>
                        <w:rPr>
                          <w:rFonts w:ascii="Calibri" w:hAnsi="Calibri"/>
                          <w:b/>
                          <w:sz w:val="32"/>
                          <w:szCs w:val="32"/>
                        </w:rPr>
                        <w:t xml:space="preserve"> </w:t>
                      </w:r>
                      <w:r w:rsidRPr="00897892">
                        <w:rPr>
                          <w:rFonts w:ascii="Calibri" w:hAnsi="Calibri"/>
                          <w:b/>
                        </w:rPr>
                        <w:t>OBJEDNATELEM:</w:t>
                      </w:r>
                    </w:p>
                    <w:p w14:paraId="4990C4B6" w14:textId="56A8F8D6" w:rsidR="000D39E1" w:rsidRPr="00F35E5C" w:rsidRDefault="000D39E1" w:rsidP="00C55D29">
                      <w:pPr>
                        <w:spacing w:line="288" w:lineRule="auto"/>
                        <w:ind w:left="284"/>
                        <w:jc w:val="both"/>
                        <w:rPr>
                          <w:rFonts w:ascii="Calibri" w:hAnsi="Calibri"/>
                          <w:b/>
                          <w:bCs/>
                        </w:rPr>
                      </w:pPr>
                      <w:r w:rsidRPr="00F35E5C">
                        <w:rPr>
                          <w:rFonts w:ascii="Calibri" w:hAnsi="Calibri"/>
                          <w:b/>
                          <w:bCs/>
                        </w:rPr>
                        <w:t>Městská část Praha 6</w:t>
                      </w:r>
                    </w:p>
                    <w:p w14:paraId="51D75C1F" w14:textId="77777777" w:rsidR="000D39E1" w:rsidRPr="00F35E5C" w:rsidRDefault="000D39E1" w:rsidP="00C55D29">
                      <w:pPr>
                        <w:spacing w:line="288" w:lineRule="auto"/>
                        <w:ind w:left="284"/>
                        <w:jc w:val="both"/>
                        <w:rPr>
                          <w:rFonts w:ascii="Calibri" w:hAnsi="Calibri"/>
                          <w:bCs/>
                        </w:rPr>
                      </w:pPr>
                      <w:r w:rsidRPr="00F35E5C">
                        <w:rPr>
                          <w:rFonts w:ascii="Calibri" w:hAnsi="Calibri"/>
                          <w:bCs/>
                        </w:rPr>
                        <w:t>Čs. armády 23, 160 52 Praha 6</w:t>
                      </w:r>
                    </w:p>
                    <w:p w14:paraId="4DF60194" w14:textId="77777777" w:rsidR="000D39E1" w:rsidRPr="00F35E5C" w:rsidRDefault="000D39E1" w:rsidP="00C55D29">
                      <w:pPr>
                        <w:spacing w:line="288" w:lineRule="auto"/>
                        <w:ind w:left="284"/>
                        <w:jc w:val="both"/>
                        <w:rPr>
                          <w:rFonts w:ascii="Calibri" w:hAnsi="Calibri"/>
                          <w:bCs/>
                        </w:rPr>
                      </w:pPr>
                      <w:r w:rsidRPr="00F35E5C">
                        <w:rPr>
                          <w:rFonts w:ascii="Calibri" w:hAnsi="Calibri"/>
                          <w:bCs/>
                        </w:rPr>
                        <w:t>IČ: 00063703</w:t>
                      </w:r>
                    </w:p>
                    <w:p w14:paraId="71A76F51" w14:textId="77777777" w:rsidR="000D39E1" w:rsidRPr="00F35E5C" w:rsidRDefault="000D39E1" w:rsidP="00C55D29">
                      <w:pPr>
                        <w:spacing w:line="288" w:lineRule="auto"/>
                        <w:ind w:left="284"/>
                        <w:jc w:val="both"/>
                        <w:rPr>
                          <w:rFonts w:ascii="Calibri" w:hAnsi="Calibri"/>
                          <w:bCs/>
                        </w:rPr>
                      </w:pPr>
                      <w:r w:rsidRPr="00F35E5C">
                        <w:rPr>
                          <w:rFonts w:ascii="Calibri" w:hAnsi="Calibri"/>
                          <w:bCs/>
                        </w:rPr>
                        <w:t>DIČ: CZ00063703</w:t>
                      </w:r>
                    </w:p>
                    <w:p w14:paraId="588AE83F" w14:textId="77777777" w:rsidR="000D39E1" w:rsidRPr="00F35E5C" w:rsidRDefault="000D39E1" w:rsidP="00D9489F">
                      <w:pPr>
                        <w:widowControl w:val="0"/>
                        <w:tabs>
                          <w:tab w:val="left" w:pos="1800"/>
                        </w:tabs>
                        <w:spacing w:line="288" w:lineRule="auto"/>
                        <w:ind w:left="284"/>
                        <w:jc w:val="both"/>
                        <w:rPr>
                          <w:rFonts w:ascii="Calibri" w:hAnsi="Calibri"/>
                          <w:bCs/>
                          <w:color w:val="4472C4"/>
                        </w:rPr>
                      </w:pPr>
                      <w:r w:rsidRPr="009B35A9">
                        <w:rPr>
                          <w:rFonts w:asciiTheme="minorHAnsi" w:hAnsiTheme="minorHAnsi"/>
                          <w:bCs/>
                        </w:rPr>
                        <w:t xml:space="preserve">zastoupená </w:t>
                      </w:r>
                      <w:r w:rsidRPr="002972C9">
                        <w:rPr>
                          <w:rFonts w:asciiTheme="minorHAnsi" w:hAnsiTheme="minorHAnsi" w:cs="Helv"/>
                          <w:color w:val="000000"/>
                        </w:rPr>
                        <w:t xml:space="preserve">na základě příkazní smlouvy č. S/447/2006/OSM/ ze dne 25. 05. 2006 </w:t>
                      </w:r>
                      <w:r>
                        <w:rPr>
                          <w:rFonts w:asciiTheme="minorHAnsi" w:hAnsiTheme="minorHAnsi" w:cs="Helv"/>
                          <w:color w:val="000000"/>
                        </w:rPr>
                        <w:br/>
                      </w:r>
                      <w:r w:rsidRPr="002972C9">
                        <w:rPr>
                          <w:rFonts w:asciiTheme="minorHAnsi" w:hAnsiTheme="minorHAnsi" w:cs="Helv"/>
                          <w:color w:val="000000"/>
                        </w:rPr>
                        <w:t>ve znění dodatku č. 6.</w:t>
                      </w:r>
                    </w:p>
                    <w:p w14:paraId="23EA9E13" w14:textId="5376E36D" w:rsidR="000D39E1" w:rsidRPr="00897892" w:rsidRDefault="000D39E1" w:rsidP="00E43AB1">
                      <w:pPr>
                        <w:widowControl w:val="0"/>
                        <w:tabs>
                          <w:tab w:val="left" w:pos="1800"/>
                        </w:tabs>
                        <w:spacing w:line="288" w:lineRule="auto"/>
                        <w:jc w:val="both"/>
                        <w:rPr>
                          <w:rFonts w:ascii="Calibri" w:hAnsi="Calibri"/>
                          <w:b/>
                        </w:rPr>
                      </w:pPr>
                      <w:r>
                        <w:rPr>
                          <w:rFonts w:ascii="Calibri" w:hAnsi="Calibri"/>
                          <w:b/>
                        </w:rPr>
                        <w:t xml:space="preserve">  </w:t>
                      </w:r>
                      <w:r>
                        <w:rPr>
                          <w:rFonts w:ascii="Calibri" w:hAnsi="Calibri"/>
                          <w:b/>
                        </w:rPr>
                        <w:tab/>
                      </w:r>
                      <w:r w:rsidRPr="00897892">
                        <w:rPr>
                          <w:rFonts w:ascii="Calibri" w:hAnsi="Calibri"/>
                          <w:b/>
                        </w:rPr>
                        <w:t>SNEO, a.s.</w:t>
                      </w:r>
                    </w:p>
                    <w:p w14:paraId="7ABEF4EC" w14:textId="62518C5A" w:rsidR="000D39E1" w:rsidRPr="00897892" w:rsidRDefault="000D39E1" w:rsidP="00897892">
                      <w:pPr>
                        <w:tabs>
                          <w:tab w:val="left" w:pos="1800"/>
                        </w:tabs>
                        <w:spacing w:line="288" w:lineRule="auto"/>
                        <w:ind w:firstLine="360"/>
                        <w:jc w:val="both"/>
                        <w:rPr>
                          <w:rFonts w:ascii="Calibri" w:hAnsi="Calibri"/>
                        </w:rPr>
                      </w:pPr>
                      <w:r>
                        <w:rPr>
                          <w:rFonts w:ascii="Calibri" w:hAnsi="Calibri"/>
                        </w:rPr>
                        <w:tab/>
                      </w:r>
                      <w:r w:rsidRPr="00897892">
                        <w:rPr>
                          <w:rFonts w:ascii="Calibri" w:hAnsi="Calibri"/>
                        </w:rPr>
                        <w:t>se sídlem: Nad Alejí 1876/2, 162 0</w:t>
                      </w:r>
                      <w:r>
                        <w:rPr>
                          <w:rFonts w:ascii="Calibri" w:hAnsi="Calibri"/>
                        </w:rPr>
                        <w:t>0</w:t>
                      </w:r>
                      <w:r w:rsidRPr="00897892">
                        <w:rPr>
                          <w:rFonts w:ascii="Calibri" w:hAnsi="Calibri"/>
                        </w:rPr>
                        <w:t xml:space="preserve"> Praha 6</w:t>
                      </w:r>
                    </w:p>
                    <w:p w14:paraId="4ECFEE53" w14:textId="77777777" w:rsidR="000D39E1" w:rsidRPr="00D657FE" w:rsidRDefault="000D39E1" w:rsidP="00D657FE">
                      <w:pPr>
                        <w:tabs>
                          <w:tab w:val="left" w:pos="1800"/>
                          <w:tab w:val="left" w:pos="3060"/>
                        </w:tabs>
                        <w:spacing w:line="288" w:lineRule="auto"/>
                        <w:ind w:firstLine="360"/>
                        <w:jc w:val="both"/>
                        <w:rPr>
                          <w:rFonts w:ascii="Calibri" w:hAnsi="Calibri"/>
                          <w:lang w:eastAsia="ar-SA"/>
                        </w:rPr>
                      </w:pPr>
                      <w:r>
                        <w:rPr>
                          <w:rFonts w:ascii="Calibri" w:hAnsi="Calibri"/>
                        </w:rPr>
                        <w:tab/>
                      </w:r>
                      <w:r w:rsidRPr="00897892">
                        <w:rPr>
                          <w:rFonts w:ascii="Calibri" w:hAnsi="Calibri"/>
                        </w:rPr>
                        <w:t xml:space="preserve">zastoupená: </w:t>
                      </w:r>
                      <w:r w:rsidRPr="00D657FE">
                        <w:rPr>
                          <w:rFonts w:asciiTheme="minorHAnsi" w:hAnsiTheme="minorHAnsi"/>
                          <w:lang w:eastAsia="ar-SA"/>
                        </w:rPr>
                        <w:t>Mgr. Ing. Janem Sedláčkem, Ph.D., MBA</w:t>
                      </w:r>
                      <w:r w:rsidRPr="00D657FE">
                        <w:rPr>
                          <w:rFonts w:ascii="Calibri" w:hAnsi="Calibri"/>
                          <w:lang w:eastAsia="ar-SA"/>
                        </w:rPr>
                        <w:t xml:space="preserve">, generálním ředitelem </w:t>
                      </w:r>
                    </w:p>
                    <w:p w14:paraId="19F6C251" w14:textId="77777777" w:rsidR="000D39E1" w:rsidRPr="00D657FE" w:rsidRDefault="000D39E1" w:rsidP="00D657FE">
                      <w:pPr>
                        <w:tabs>
                          <w:tab w:val="left" w:pos="1800"/>
                          <w:tab w:val="left" w:pos="3060"/>
                        </w:tabs>
                        <w:suppressAutoHyphens/>
                        <w:spacing w:line="288" w:lineRule="auto"/>
                        <w:ind w:firstLine="360"/>
                        <w:jc w:val="both"/>
                        <w:rPr>
                          <w:rFonts w:ascii="Calibri" w:hAnsi="Calibri"/>
                          <w:lang w:eastAsia="ar-SA"/>
                        </w:rPr>
                      </w:pPr>
                      <w:r w:rsidRPr="00D657FE">
                        <w:rPr>
                          <w:rFonts w:ascii="Calibri" w:hAnsi="Calibri"/>
                          <w:lang w:eastAsia="ar-SA"/>
                        </w:rPr>
                        <w:tab/>
                      </w:r>
                      <w:r w:rsidRPr="00D657FE">
                        <w:rPr>
                          <w:rFonts w:ascii="Calibri" w:hAnsi="Calibri"/>
                          <w:lang w:eastAsia="ar-SA"/>
                        </w:rPr>
                        <w:tab/>
                        <w:t>a předsedou představenstva</w:t>
                      </w:r>
                    </w:p>
                    <w:p w14:paraId="415A0C04" w14:textId="20D08A3E" w:rsidR="000D39E1" w:rsidRDefault="000D39E1" w:rsidP="00D657FE">
                      <w:pPr>
                        <w:tabs>
                          <w:tab w:val="left" w:pos="1800"/>
                          <w:tab w:val="left" w:pos="3060"/>
                        </w:tabs>
                        <w:spacing w:line="288" w:lineRule="auto"/>
                        <w:ind w:firstLine="360"/>
                        <w:rPr>
                          <w:rFonts w:ascii="Calibri" w:hAnsi="Calibri"/>
                        </w:rPr>
                      </w:pPr>
                      <w:r>
                        <w:rPr>
                          <w:rFonts w:ascii="Calibri" w:hAnsi="Calibri"/>
                        </w:rPr>
                        <w:tab/>
                        <w:t>I</w:t>
                      </w:r>
                      <w:r w:rsidRPr="00897892">
                        <w:rPr>
                          <w:rFonts w:ascii="Calibri" w:hAnsi="Calibri"/>
                        </w:rPr>
                        <w:t>Č</w:t>
                      </w:r>
                      <w:r>
                        <w:rPr>
                          <w:rFonts w:ascii="Calibri" w:hAnsi="Calibri"/>
                        </w:rPr>
                        <w:t>O</w:t>
                      </w:r>
                      <w:r w:rsidRPr="00897892">
                        <w:rPr>
                          <w:rFonts w:ascii="Calibri" w:hAnsi="Calibri"/>
                        </w:rPr>
                        <w:t>: 27114112</w:t>
                      </w:r>
                    </w:p>
                    <w:p w14:paraId="5E162E13" w14:textId="273FA939" w:rsidR="000D39E1" w:rsidRDefault="000D39E1" w:rsidP="006F55B1">
                      <w:pPr>
                        <w:tabs>
                          <w:tab w:val="left" w:pos="1800"/>
                          <w:tab w:val="left" w:pos="3060"/>
                        </w:tabs>
                        <w:spacing w:line="288" w:lineRule="auto"/>
                        <w:ind w:firstLine="360"/>
                        <w:jc w:val="both"/>
                        <w:rPr>
                          <w:rFonts w:ascii="Calibri" w:hAnsi="Calibri"/>
                        </w:rPr>
                      </w:pPr>
                      <w:r>
                        <w:rPr>
                          <w:rFonts w:ascii="Calibri" w:hAnsi="Calibri"/>
                        </w:rPr>
                        <w:tab/>
                      </w:r>
                      <w:r w:rsidRPr="00897892">
                        <w:rPr>
                          <w:rFonts w:ascii="Calibri" w:hAnsi="Calibri"/>
                        </w:rPr>
                        <w:t xml:space="preserve">DIČ: </w:t>
                      </w:r>
                      <w:r w:rsidR="00FF7633">
                        <w:rPr>
                          <w:rFonts w:ascii="Calibri" w:hAnsi="Calibri"/>
                        </w:rPr>
                        <w:t>CZ27114112</w:t>
                      </w:r>
                    </w:p>
                    <w:p w14:paraId="6DDCF0B6" w14:textId="77777777" w:rsidR="000D39E1" w:rsidRDefault="000D39E1" w:rsidP="006F55B1">
                      <w:pPr>
                        <w:tabs>
                          <w:tab w:val="left" w:pos="1800"/>
                          <w:tab w:val="left" w:pos="3060"/>
                        </w:tabs>
                        <w:spacing w:line="288" w:lineRule="auto"/>
                        <w:ind w:firstLine="360"/>
                        <w:jc w:val="both"/>
                        <w:rPr>
                          <w:rFonts w:ascii="Calibri" w:hAnsi="Calibri"/>
                        </w:rPr>
                      </w:pPr>
                      <w:r>
                        <w:rPr>
                          <w:rFonts w:ascii="Calibri" w:hAnsi="Calibri"/>
                        </w:rPr>
                        <w:tab/>
                      </w:r>
                      <w:r w:rsidRPr="00897892">
                        <w:rPr>
                          <w:rFonts w:ascii="Calibri" w:hAnsi="Calibri"/>
                        </w:rPr>
                        <w:t>zapsána v OR u Městského soudu v Praze, oddíl B, vložka 9085</w:t>
                      </w:r>
                    </w:p>
                    <w:p w14:paraId="5E8E08F8" w14:textId="0614C982" w:rsidR="000D39E1" w:rsidRPr="00897892" w:rsidRDefault="000D39E1" w:rsidP="006F55B1">
                      <w:pPr>
                        <w:tabs>
                          <w:tab w:val="left" w:pos="1800"/>
                          <w:tab w:val="left" w:pos="3060"/>
                        </w:tabs>
                        <w:spacing w:line="288" w:lineRule="auto"/>
                        <w:ind w:firstLine="360"/>
                        <w:jc w:val="both"/>
                        <w:rPr>
                          <w:rFonts w:ascii="Calibri" w:hAnsi="Calibri"/>
                        </w:rPr>
                      </w:pPr>
                      <w:r>
                        <w:rPr>
                          <w:rFonts w:ascii="Calibri" w:hAnsi="Calibri"/>
                        </w:rPr>
                        <w:tab/>
                      </w:r>
                      <w:r w:rsidRPr="00897892">
                        <w:rPr>
                          <w:rFonts w:ascii="Calibri" w:hAnsi="Calibri"/>
                        </w:rPr>
                        <w:t>identifikátor datové schránky: 9h6siaq</w:t>
                      </w:r>
                    </w:p>
                    <w:p w14:paraId="7BB2908D" w14:textId="77777777" w:rsidR="000D39E1" w:rsidRPr="00897892" w:rsidRDefault="000D39E1"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6A7099D4" w14:textId="77777777" w:rsidR="000D39E1" w:rsidRPr="00897892" w:rsidRDefault="000D39E1" w:rsidP="00897892">
                      <w:pPr>
                        <w:tabs>
                          <w:tab w:val="left" w:pos="284"/>
                          <w:tab w:val="left" w:pos="2340"/>
                        </w:tabs>
                        <w:spacing w:line="288" w:lineRule="auto"/>
                        <w:ind w:left="284" w:right="70"/>
                        <w:jc w:val="both"/>
                        <w:rPr>
                          <w:rFonts w:ascii="Calibri" w:hAnsi="Calibri"/>
                          <w:b/>
                          <w:highlight w:val="yellow"/>
                        </w:rPr>
                      </w:pPr>
                      <w:r w:rsidRPr="00897892">
                        <w:rPr>
                          <w:rFonts w:ascii="Calibri" w:hAnsi="Calibri"/>
                          <w:b/>
                          <w:highlight w:val="yellow"/>
                        </w:rPr>
                        <w:t>ZHOTOVITELEM:</w:t>
                      </w:r>
                      <w:r w:rsidRPr="00897892">
                        <w:rPr>
                          <w:rFonts w:ascii="Calibri" w:hAnsi="Calibri"/>
                          <w:b/>
                          <w:highlight w:val="yellow"/>
                        </w:rPr>
                        <w:tab/>
                      </w:r>
                    </w:p>
                    <w:p w14:paraId="7CCA4B27" w14:textId="2A4B0C65" w:rsidR="000D39E1" w:rsidRPr="00897892" w:rsidRDefault="000D39E1" w:rsidP="00897892">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(BUDE DOPLNĚNO)</w:t>
                      </w:r>
                    </w:p>
                    <w:p w14:paraId="38B6316B" w14:textId="79BEC333"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se sídlem:</w:t>
                      </w:r>
                      <w:r w:rsidRPr="00447BAC">
                        <w:rPr>
                          <w:rFonts w:ascii="Calibri" w:hAnsi="Calibri"/>
                          <w:highlight w:val="yellow"/>
                        </w:rPr>
                        <w:t xml:space="preserve"> </w:t>
                      </w:r>
                      <w:r>
                        <w:rPr>
                          <w:rFonts w:ascii="Calibri" w:hAnsi="Calibri"/>
                          <w:highlight w:val="yellow"/>
                        </w:rPr>
                        <w:tab/>
                        <w:t>(BUDE DOPLNĚNO)</w:t>
                      </w:r>
                    </w:p>
                    <w:p w14:paraId="6BB78038" w14:textId="4325D9FF"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zastoupen</w:t>
                      </w:r>
                      <w:r>
                        <w:rPr>
                          <w:rFonts w:ascii="Calibri" w:hAnsi="Calibri"/>
                          <w:highlight w:val="yellow"/>
                        </w:rPr>
                        <w:t>á</w:t>
                      </w:r>
                      <w:r w:rsidRPr="00897892">
                        <w:rPr>
                          <w:rFonts w:ascii="Calibri" w:hAnsi="Calibri"/>
                          <w:highlight w:val="yellow"/>
                        </w:rPr>
                        <w:t xml:space="preserve">: </w:t>
                      </w:r>
                      <w:r>
                        <w:rPr>
                          <w:rFonts w:ascii="Calibri" w:hAnsi="Calibri"/>
                          <w:highlight w:val="yellow"/>
                        </w:rPr>
                        <w:tab/>
                        <w:t>(BUDE DOPLNĚNO)</w:t>
                      </w:r>
                    </w:p>
                    <w:p w14:paraId="76CD4625" w14:textId="1C273A56"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IČ</w:t>
                      </w:r>
                      <w:r>
                        <w:rPr>
                          <w:rFonts w:ascii="Calibri" w:hAnsi="Calibri"/>
                          <w:highlight w:val="yellow"/>
                        </w:rPr>
                        <w:t>O</w:t>
                      </w:r>
                      <w:r w:rsidRPr="00897892">
                        <w:rPr>
                          <w:rFonts w:ascii="Calibri" w:hAnsi="Calibri"/>
                          <w:highlight w:val="yellow"/>
                        </w:rPr>
                        <w:t xml:space="preserve">: </w:t>
                      </w:r>
                      <w:r>
                        <w:rPr>
                          <w:rFonts w:ascii="Calibri" w:hAnsi="Calibri"/>
                          <w:highlight w:val="yellow"/>
                        </w:rPr>
                        <w:tab/>
                        <w:t>(BUDE DOPLNĚNO)</w:t>
                      </w:r>
                    </w:p>
                    <w:p w14:paraId="2153BDBD" w14:textId="77777777"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 xml:space="preserve">DIČ: </w:t>
                      </w:r>
                      <w:r>
                        <w:rPr>
                          <w:rFonts w:ascii="Calibri" w:hAnsi="Calibri"/>
                          <w:highlight w:val="yellow"/>
                        </w:rPr>
                        <w:tab/>
                        <w:t>(BUDE DOPLNĚNO)</w:t>
                      </w:r>
                    </w:p>
                    <w:p w14:paraId="2CB0E6C2" w14:textId="792B36C6"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t>Z</w:t>
                      </w:r>
                      <w:r w:rsidRPr="00897892">
                        <w:rPr>
                          <w:rFonts w:ascii="Calibri" w:hAnsi="Calibri"/>
                          <w:highlight w:val="yellow"/>
                        </w:rPr>
                        <w:t xml:space="preserve">apsaná v OR u </w:t>
                      </w:r>
                      <w:r>
                        <w:rPr>
                          <w:rFonts w:ascii="Calibri" w:hAnsi="Calibri"/>
                          <w:highlight w:val="yellow"/>
                        </w:rPr>
                        <w:t>(BUDE DOPLNĚNO)</w:t>
                      </w:r>
                      <w:r w:rsidRPr="00897892">
                        <w:rPr>
                          <w:rFonts w:ascii="Calibri" w:hAnsi="Calibri"/>
                          <w:highlight w:val="yellow"/>
                        </w:rPr>
                        <w:t xml:space="preserve">, oddíl </w:t>
                      </w:r>
                      <w:r>
                        <w:rPr>
                          <w:rFonts w:ascii="Calibri" w:hAnsi="Calibri"/>
                          <w:highlight w:val="yellow"/>
                        </w:rPr>
                        <w:t xml:space="preserve">(BUDE DOPLNĚNO), </w:t>
                      </w:r>
                      <w:r w:rsidRPr="00897892">
                        <w:rPr>
                          <w:rFonts w:ascii="Calibri" w:hAnsi="Calibri"/>
                          <w:highlight w:val="yellow"/>
                        </w:rPr>
                        <w:t>vložka</w:t>
                      </w:r>
                      <w:r>
                        <w:rPr>
                          <w:rFonts w:ascii="Calibri" w:hAnsi="Calibri"/>
                          <w:highlight w:val="yellow"/>
                        </w:rPr>
                        <w:t xml:space="preserve"> (BUDE DOPLNĚNO)</w:t>
                      </w:r>
                    </w:p>
                    <w:p w14:paraId="755E50F4" w14:textId="3E5492E8"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lang w:eastAsia="ar-SA"/>
                        </w:rPr>
                        <w:t>identifikátor datové schránky:</w:t>
                      </w:r>
                      <w:r w:rsidRPr="00447BAC">
                        <w:rPr>
                          <w:rFonts w:ascii="Calibri" w:hAnsi="Calibri"/>
                          <w:highlight w:val="yellow"/>
                        </w:rPr>
                        <w:t xml:space="preserve"> </w:t>
                      </w:r>
                      <w:r>
                        <w:rPr>
                          <w:rFonts w:ascii="Calibri" w:hAnsi="Calibri"/>
                          <w:highlight w:val="yellow"/>
                        </w:rPr>
                        <w:t>(BUDE DOPLNĚNO)</w:t>
                      </w:r>
                    </w:p>
                    <w:p w14:paraId="1050E385" w14:textId="0E41779E" w:rsidR="000D39E1" w:rsidRPr="00897892" w:rsidRDefault="000D39E1" w:rsidP="00447BAC">
                      <w:pPr>
                        <w:tabs>
                          <w:tab w:val="left" w:pos="284"/>
                          <w:tab w:val="left" w:pos="2340"/>
                          <w:tab w:val="left" w:pos="4740"/>
                        </w:tabs>
                        <w:spacing w:line="288" w:lineRule="auto"/>
                        <w:ind w:left="284" w:right="70"/>
                        <w:jc w:val="both"/>
                        <w:rPr>
                          <w:rFonts w:ascii="Calibri" w:hAnsi="Calibri"/>
                          <w:highlight w:val="yellow"/>
                        </w:rPr>
                      </w:pPr>
                      <w:r w:rsidRPr="00897892">
                        <w:rPr>
                          <w:rFonts w:ascii="Calibri" w:hAnsi="Calibri"/>
                          <w:highlight w:val="yellow"/>
                        </w:rPr>
                        <w:t>Bankovní spojen</w:t>
                      </w:r>
                      <w:r w:rsidRPr="00447BAC">
                        <w:rPr>
                          <w:rFonts w:ascii="Calibri" w:hAnsi="Calibri"/>
                          <w:highlight w:val="yellow"/>
                        </w:rPr>
                        <w:t>í</w:t>
                      </w:r>
                      <w:r w:rsidRPr="00E80274">
                        <w:rPr>
                          <w:rFonts w:ascii="Calibri" w:hAnsi="Calibri"/>
                          <w:highlight w:val="yellow"/>
                        </w:rPr>
                        <w:t xml:space="preserve">: </w:t>
                      </w:r>
                      <w:r w:rsidRPr="00447BAC">
                        <w:rPr>
                          <w:rFonts w:ascii="Calibri" w:hAnsi="Calibri"/>
                          <w:highlight w:val="yellow"/>
                        </w:rPr>
                        <w:t>(</w:t>
                      </w:r>
                      <w:r>
                        <w:rPr>
                          <w:rFonts w:ascii="Calibri" w:hAnsi="Calibri"/>
                          <w:highlight w:val="yellow"/>
                        </w:rPr>
                        <w:t>BUDE DOPLNĚNO)</w:t>
                      </w:r>
                    </w:p>
                    <w:p w14:paraId="7C1930BA" w14:textId="170289CF" w:rsidR="000D39E1" w:rsidRDefault="000D39E1" w:rsidP="00897892">
                      <w:pPr>
                        <w:tabs>
                          <w:tab w:val="left" w:pos="284"/>
                          <w:tab w:val="left" w:pos="2160"/>
                          <w:tab w:val="left" w:pos="2340"/>
                        </w:tabs>
                        <w:spacing w:line="288" w:lineRule="auto"/>
                        <w:ind w:left="284" w:right="70"/>
                        <w:rPr>
                          <w:rFonts w:ascii="Calibri" w:hAnsi="Calibri"/>
                        </w:rPr>
                      </w:pPr>
                    </w:p>
                    <w:p w14:paraId="576D95BA" w14:textId="61BB38CC" w:rsidR="000D39E1" w:rsidRPr="00897892" w:rsidRDefault="000D39E1" w:rsidP="00897892">
                      <w:pPr>
                        <w:tabs>
                          <w:tab w:val="left" w:pos="284"/>
                          <w:tab w:val="left" w:pos="2160"/>
                          <w:tab w:val="left" w:pos="2340"/>
                        </w:tabs>
                        <w:spacing w:line="288" w:lineRule="auto"/>
                        <w:ind w:left="284" w:right="70"/>
                        <w:rPr>
                          <w:rFonts w:ascii="Calibri" w:hAnsi="Calibri"/>
                        </w:rPr>
                      </w:pPr>
                      <w:r>
                        <w:rPr>
                          <w:rFonts w:ascii="Calibri" w:hAnsi="Calibri"/>
                        </w:rPr>
                        <w:t>dále společně také „smluvní strany“</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F90829" w14:paraId="7947F0AA" w14:textId="77777777" w:rsidTr="00285785">
        <w:trPr>
          <w:trHeight w:val="449"/>
        </w:trPr>
        <w:tc>
          <w:tcPr>
            <w:tcW w:w="9062" w:type="dxa"/>
            <w:shd w:val="clear" w:color="auto" w:fill="E7E6E6"/>
            <w:vAlign w:val="center"/>
          </w:tcPr>
          <w:p w14:paraId="348BFBCE" w14:textId="77777777" w:rsidR="006042CB" w:rsidRPr="00897892" w:rsidRDefault="006042CB" w:rsidP="00C61043">
            <w:pPr>
              <w:pStyle w:val="Obsah1"/>
            </w:pPr>
            <w:r w:rsidRPr="00897892">
              <w:lastRenderedPageBreak/>
              <w:t>OBSAH</w:t>
            </w:r>
          </w:p>
        </w:tc>
      </w:tr>
    </w:tbl>
    <w:p w14:paraId="57E89A00" w14:textId="77777777" w:rsidR="002F6885" w:rsidRPr="00F90829" w:rsidRDefault="002F6885" w:rsidP="001C1E3A">
      <w:pPr>
        <w:pStyle w:val="Nzev"/>
        <w:tabs>
          <w:tab w:val="left" w:pos="1440"/>
        </w:tabs>
        <w:ind w:right="70"/>
        <w:rPr>
          <w:rFonts w:ascii="Calibri" w:hAnsi="Calibri"/>
          <w:b w:val="0"/>
          <w:sz w:val="48"/>
          <w:szCs w:val="48"/>
          <w:u w:val="single"/>
        </w:rPr>
      </w:pPr>
    </w:p>
    <w:p w14:paraId="1168CFBD" w14:textId="77777777" w:rsidR="002F6885" w:rsidRPr="00F90829" w:rsidRDefault="002F6885" w:rsidP="006042CB">
      <w:pPr>
        <w:pStyle w:val="Nzev"/>
        <w:tabs>
          <w:tab w:val="left" w:pos="1440"/>
        </w:tabs>
        <w:ind w:right="70"/>
        <w:jc w:val="both"/>
        <w:rPr>
          <w:rFonts w:ascii="Calibri" w:hAnsi="Calibri"/>
          <w:b w:val="0"/>
          <w:sz w:val="24"/>
          <w:szCs w:val="24"/>
          <w:u w:val="single"/>
        </w:rPr>
      </w:pPr>
    </w:p>
    <w:p w14:paraId="18BE7AE4" w14:textId="2C2E8EBB" w:rsidR="00AE43EC" w:rsidRDefault="004056FF">
      <w:pPr>
        <w:pStyle w:val="Obsah1"/>
        <w:rPr>
          <w:rFonts w:asciiTheme="minorHAnsi" w:eastAsiaTheme="minorEastAsia" w:hAnsiTheme="minorHAnsi" w:cstheme="minorBidi"/>
          <w:bCs w:val="0"/>
          <w:noProof/>
          <w:sz w:val="22"/>
          <w:szCs w:val="22"/>
        </w:rPr>
      </w:pPr>
      <w:r>
        <w:rPr>
          <w:b/>
          <w:sz w:val="48"/>
          <w:szCs w:val="48"/>
          <w:u w:val="single"/>
        </w:rPr>
        <w:fldChar w:fldCharType="begin"/>
      </w:r>
      <w:r w:rsidR="00C61043">
        <w:rPr>
          <w:b/>
          <w:sz w:val="48"/>
          <w:szCs w:val="48"/>
          <w:u w:val="single"/>
        </w:rPr>
        <w:instrText xml:space="preserve"> TOC \h \z \t "ČÁST;1" </w:instrText>
      </w:r>
      <w:r>
        <w:rPr>
          <w:b/>
          <w:sz w:val="48"/>
          <w:szCs w:val="48"/>
          <w:u w:val="single"/>
        </w:rPr>
        <w:fldChar w:fldCharType="separate"/>
      </w:r>
      <w:hyperlink w:anchor="_Toc40844419" w:history="1">
        <w:r w:rsidR="00AE43EC" w:rsidRPr="00FE576B">
          <w:rPr>
            <w:rStyle w:val="Hypertextovodkaz"/>
            <w:noProof/>
          </w:rPr>
          <w:t>I.</w:t>
        </w:r>
        <w:r w:rsidR="00AE43EC">
          <w:rPr>
            <w:rFonts w:asciiTheme="minorHAnsi" w:eastAsiaTheme="minorEastAsia" w:hAnsiTheme="minorHAnsi" w:cstheme="minorBidi"/>
            <w:bCs w:val="0"/>
            <w:noProof/>
            <w:sz w:val="22"/>
            <w:szCs w:val="22"/>
          </w:rPr>
          <w:tab/>
        </w:r>
        <w:r w:rsidR="00AE43EC" w:rsidRPr="00FE576B">
          <w:rPr>
            <w:rStyle w:val="Hypertextovodkaz"/>
            <w:noProof/>
          </w:rPr>
          <w:t>Úvodní ustanovení</w:t>
        </w:r>
        <w:r w:rsidR="00AE43EC">
          <w:rPr>
            <w:noProof/>
            <w:webHidden/>
          </w:rPr>
          <w:tab/>
        </w:r>
        <w:r w:rsidR="00AE43EC">
          <w:rPr>
            <w:noProof/>
            <w:webHidden/>
          </w:rPr>
          <w:fldChar w:fldCharType="begin"/>
        </w:r>
        <w:r w:rsidR="00AE43EC">
          <w:rPr>
            <w:noProof/>
            <w:webHidden/>
          </w:rPr>
          <w:instrText xml:space="preserve"> PAGEREF _Toc40844419 \h </w:instrText>
        </w:r>
        <w:r w:rsidR="00AE43EC">
          <w:rPr>
            <w:noProof/>
            <w:webHidden/>
          </w:rPr>
        </w:r>
        <w:r w:rsidR="00AE43EC">
          <w:rPr>
            <w:noProof/>
            <w:webHidden/>
          </w:rPr>
          <w:fldChar w:fldCharType="separate"/>
        </w:r>
        <w:r w:rsidR="00763E21">
          <w:rPr>
            <w:noProof/>
            <w:webHidden/>
          </w:rPr>
          <w:t>3</w:t>
        </w:r>
        <w:r w:rsidR="00AE43EC">
          <w:rPr>
            <w:noProof/>
            <w:webHidden/>
          </w:rPr>
          <w:fldChar w:fldCharType="end"/>
        </w:r>
      </w:hyperlink>
    </w:p>
    <w:p w14:paraId="5E7D31F3" w14:textId="7A4DE5A8" w:rsidR="00AE43EC" w:rsidRDefault="00FF7633">
      <w:pPr>
        <w:pStyle w:val="Obsah1"/>
        <w:rPr>
          <w:rFonts w:asciiTheme="minorHAnsi" w:eastAsiaTheme="minorEastAsia" w:hAnsiTheme="minorHAnsi" w:cstheme="minorBidi"/>
          <w:bCs w:val="0"/>
          <w:noProof/>
          <w:sz w:val="22"/>
          <w:szCs w:val="22"/>
        </w:rPr>
      </w:pPr>
      <w:hyperlink w:anchor="_Toc40844420" w:history="1">
        <w:r w:rsidR="00AE43EC" w:rsidRPr="00FE576B">
          <w:rPr>
            <w:rStyle w:val="Hypertextovodkaz"/>
            <w:noProof/>
          </w:rPr>
          <w:t>II.</w:t>
        </w:r>
        <w:r w:rsidR="00AE43EC">
          <w:rPr>
            <w:rFonts w:asciiTheme="minorHAnsi" w:eastAsiaTheme="minorEastAsia" w:hAnsiTheme="minorHAnsi" w:cstheme="minorBidi"/>
            <w:bCs w:val="0"/>
            <w:noProof/>
            <w:sz w:val="22"/>
            <w:szCs w:val="22"/>
          </w:rPr>
          <w:tab/>
        </w:r>
        <w:r w:rsidR="00AE43EC" w:rsidRPr="00FE576B">
          <w:rPr>
            <w:rStyle w:val="Hypertextovodkaz"/>
            <w:noProof/>
          </w:rPr>
          <w:t>Předmět smlouvy</w:t>
        </w:r>
        <w:r w:rsidR="00AE43EC">
          <w:rPr>
            <w:noProof/>
            <w:webHidden/>
          </w:rPr>
          <w:tab/>
        </w:r>
        <w:r w:rsidR="00AE43EC">
          <w:rPr>
            <w:noProof/>
            <w:webHidden/>
          </w:rPr>
          <w:fldChar w:fldCharType="begin"/>
        </w:r>
        <w:r w:rsidR="00AE43EC">
          <w:rPr>
            <w:noProof/>
            <w:webHidden/>
          </w:rPr>
          <w:instrText xml:space="preserve"> PAGEREF _Toc40844420 \h </w:instrText>
        </w:r>
        <w:r w:rsidR="00AE43EC">
          <w:rPr>
            <w:noProof/>
            <w:webHidden/>
          </w:rPr>
        </w:r>
        <w:r w:rsidR="00AE43EC">
          <w:rPr>
            <w:noProof/>
            <w:webHidden/>
          </w:rPr>
          <w:fldChar w:fldCharType="separate"/>
        </w:r>
        <w:r w:rsidR="00763E21">
          <w:rPr>
            <w:noProof/>
            <w:webHidden/>
          </w:rPr>
          <w:t>3</w:t>
        </w:r>
        <w:r w:rsidR="00AE43EC">
          <w:rPr>
            <w:noProof/>
            <w:webHidden/>
          </w:rPr>
          <w:fldChar w:fldCharType="end"/>
        </w:r>
      </w:hyperlink>
    </w:p>
    <w:p w14:paraId="03F22F2B" w14:textId="055AC6E1" w:rsidR="00AE43EC" w:rsidRDefault="00FF7633">
      <w:pPr>
        <w:pStyle w:val="Obsah1"/>
        <w:rPr>
          <w:rFonts w:asciiTheme="minorHAnsi" w:eastAsiaTheme="minorEastAsia" w:hAnsiTheme="minorHAnsi" w:cstheme="minorBidi"/>
          <w:bCs w:val="0"/>
          <w:noProof/>
          <w:sz w:val="22"/>
          <w:szCs w:val="22"/>
        </w:rPr>
      </w:pPr>
      <w:hyperlink w:anchor="_Toc40844421" w:history="1">
        <w:r w:rsidR="00AE43EC" w:rsidRPr="00FE576B">
          <w:rPr>
            <w:rStyle w:val="Hypertextovodkaz"/>
            <w:noProof/>
          </w:rPr>
          <w:t>III.</w:t>
        </w:r>
        <w:r w:rsidR="00AE43EC">
          <w:rPr>
            <w:rFonts w:asciiTheme="minorHAnsi" w:eastAsiaTheme="minorEastAsia" w:hAnsiTheme="minorHAnsi" w:cstheme="minorBidi"/>
            <w:bCs w:val="0"/>
            <w:noProof/>
            <w:sz w:val="22"/>
            <w:szCs w:val="22"/>
          </w:rPr>
          <w:tab/>
        </w:r>
        <w:r w:rsidR="00AE43EC" w:rsidRPr="00FE576B">
          <w:rPr>
            <w:rStyle w:val="Hypertextovodkaz"/>
            <w:noProof/>
          </w:rPr>
          <w:t>Podmínky realizace díla</w:t>
        </w:r>
        <w:r w:rsidR="00AE43EC">
          <w:rPr>
            <w:noProof/>
            <w:webHidden/>
          </w:rPr>
          <w:tab/>
        </w:r>
        <w:r w:rsidR="00AE43EC">
          <w:rPr>
            <w:noProof/>
            <w:webHidden/>
          </w:rPr>
          <w:fldChar w:fldCharType="begin"/>
        </w:r>
        <w:r w:rsidR="00AE43EC">
          <w:rPr>
            <w:noProof/>
            <w:webHidden/>
          </w:rPr>
          <w:instrText xml:space="preserve"> PAGEREF _Toc40844421 \h </w:instrText>
        </w:r>
        <w:r w:rsidR="00AE43EC">
          <w:rPr>
            <w:noProof/>
            <w:webHidden/>
          </w:rPr>
        </w:r>
        <w:r w:rsidR="00AE43EC">
          <w:rPr>
            <w:noProof/>
            <w:webHidden/>
          </w:rPr>
          <w:fldChar w:fldCharType="separate"/>
        </w:r>
        <w:r w:rsidR="00763E21">
          <w:rPr>
            <w:noProof/>
            <w:webHidden/>
          </w:rPr>
          <w:t>11</w:t>
        </w:r>
        <w:r w:rsidR="00AE43EC">
          <w:rPr>
            <w:noProof/>
            <w:webHidden/>
          </w:rPr>
          <w:fldChar w:fldCharType="end"/>
        </w:r>
      </w:hyperlink>
    </w:p>
    <w:p w14:paraId="7D0829B5" w14:textId="4EC6617E" w:rsidR="00AE43EC" w:rsidRDefault="00FF7633">
      <w:pPr>
        <w:pStyle w:val="Obsah1"/>
        <w:rPr>
          <w:rFonts w:asciiTheme="minorHAnsi" w:eastAsiaTheme="minorEastAsia" w:hAnsiTheme="minorHAnsi" w:cstheme="minorBidi"/>
          <w:bCs w:val="0"/>
          <w:noProof/>
          <w:sz w:val="22"/>
          <w:szCs w:val="22"/>
        </w:rPr>
      </w:pPr>
      <w:hyperlink w:anchor="_Toc40844422" w:history="1">
        <w:r w:rsidR="00AE43EC" w:rsidRPr="00FE576B">
          <w:rPr>
            <w:rStyle w:val="Hypertextovodkaz"/>
            <w:noProof/>
          </w:rPr>
          <w:t>IV.</w:t>
        </w:r>
        <w:r w:rsidR="00AE43EC">
          <w:rPr>
            <w:rFonts w:asciiTheme="minorHAnsi" w:eastAsiaTheme="minorEastAsia" w:hAnsiTheme="minorHAnsi" w:cstheme="minorBidi"/>
            <w:bCs w:val="0"/>
            <w:noProof/>
            <w:sz w:val="22"/>
            <w:szCs w:val="22"/>
          </w:rPr>
          <w:tab/>
        </w:r>
        <w:r w:rsidR="00AE43EC" w:rsidRPr="00FE576B">
          <w:rPr>
            <w:rStyle w:val="Hypertextovodkaz"/>
            <w:noProof/>
          </w:rPr>
          <w:t>Doba realizace díla</w:t>
        </w:r>
        <w:r w:rsidR="00AE43EC">
          <w:rPr>
            <w:noProof/>
            <w:webHidden/>
          </w:rPr>
          <w:tab/>
        </w:r>
        <w:r w:rsidR="00AE43EC">
          <w:rPr>
            <w:noProof/>
            <w:webHidden/>
          </w:rPr>
          <w:fldChar w:fldCharType="begin"/>
        </w:r>
        <w:r w:rsidR="00AE43EC">
          <w:rPr>
            <w:noProof/>
            <w:webHidden/>
          </w:rPr>
          <w:instrText xml:space="preserve"> PAGEREF _Toc40844422 \h </w:instrText>
        </w:r>
        <w:r w:rsidR="00AE43EC">
          <w:rPr>
            <w:noProof/>
            <w:webHidden/>
          </w:rPr>
        </w:r>
        <w:r w:rsidR="00AE43EC">
          <w:rPr>
            <w:noProof/>
            <w:webHidden/>
          </w:rPr>
          <w:fldChar w:fldCharType="separate"/>
        </w:r>
        <w:r w:rsidR="00763E21">
          <w:rPr>
            <w:noProof/>
            <w:webHidden/>
          </w:rPr>
          <w:t>12</w:t>
        </w:r>
        <w:r w:rsidR="00AE43EC">
          <w:rPr>
            <w:noProof/>
            <w:webHidden/>
          </w:rPr>
          <w:fldChar w:fldCharType="end"/>
        </w:r>
      </w:hyperlink>
    </w:p>
    <w:p w14:paraId="3D350196" w14:textId="59791475" w:rsidR="00AE43EC" w:rsidRDefault="00FF7633">
      <w:pPr>
        <w:pStyle w:val="Obsah1"/>
        <w:rPr>
          <w:rFonts w:asciiTheme="minorHAnsi" w:eastAsiaTheme="minorEastAsia" w:hAnsiTheme="minorHAnsi" w:cstheme="minorBidi"/>
          <w:bCs w:val="0"/>
          <w:noProof/>
          <w:sz w:val="22"/>
          <w:szCs w:val="22"/>
        </w:rPr>
      </w:pPr>
      <w:hyperlink w:anchor="_Toc40844423" w:history="1">
        <w:r w:rsidR="00AE43EC" w:rsidRPr="00FE576B">
          <w:rPr>
            <w:rStyle w:val="Hypertextovodkaz"/>
            <w:noProof/>
          </w:rPr>
          <w:t>V.</w:t>
        </w:r>
        <w:r w:rsidR="00AE43EC">
          <w:rPr>
            <w:rFonts w:asciiTheme="minorHAnsi" w:eastAsiaTheme="minorEastAsia" w:hAnsiTheme="minorHAnsi" w:cstheme="minorBidi"/>
            <w:bCs w:val="0"/>
            <w:noProof/>
            <w:sz w:val="22"/>
            <w:szCs w:val="22"/>
          </w:rPr>
          <w:tab/>
        </w:r>
        <w:r w:rsidR="00AE43EC" w:rsidRPr="00FE576B">
          <w:rPr>
            <w:rStyle w:val="Hypertextovodkaz"/>
            <w:noProof/>
          </w:rPr>
          <w:t>Cena za zhotovení díla</w:t>
        </w:r>
        <w:r w:rsidR="00AE43EC">
          <w:rPr>
            <w:noProof/>
            <w:webHidden/>
          </w:rPr>
          <w:tab/>
        </w:r>
        <w:r w:rsidR="00AE43EC">
          <w:rPr>
            <w:noProof/>
            <w:webHidden/>
          </w:rPr>
          <w:fldChar w:fldCharType="begin"/>
        </w:r>
        <w:r w:rsidR="00AE43EC">
          <w:rPr>
            <w:noProof/>
            <w:webHidden/>
          </w:rPr>
          <w:instrText xml:space="preserve"> PAGEREF _Toc40844423 \h </w:instrText>
        </w:r>
        <w:r w:rsidR="00AE43EC">
          <w:rPr>
            <w:noProof/>
            <w:webHidden/>
          </w:rPr>
        </w:r>
        <w:r w:rsidR="00AE43EC">
          <w:rPr>
            <w:noProof/>
            <w:webHidden/>
          </w:rPr>
          <w:fldChar w:fldCharType="separate"/>
        </w:r>
        <w:r w:rsidR="00763E21">
          <w:rPr>
            <w:noProof/>
            <w:webHidden/>
          </w:rPr>
          <w:t>14</w:t>
        </w:r>
        <w:r w:rsidR="00AE43EC">
          <w:rPr>
            <w:noProof/>
            <w:webHidden/>
          </w:rPr>
          <w:fldChar w:fldCharType="end"/>
        </w:r>
      </w:hyperlink>
    </w:p>
    <w:p w14:paraId="358AA2A5" w14:textId="081CA8CA" w:rsidR="00AE43EC" w:rsidRDefault="00FF7633">
      <w:pPr>
        <w:pStyle w:val="Obsah1"/>
        <w:rPr>
          <w:rFonts w:asciiTheme="minorHAnsi" w:eastAsiaTheme="minorEastAsia" w:hAnsiTheme="minorHAnsi" w:cstheme="minorBidi"/>
          <w:bCs w:val="0"/>
          <w:noProof/>
          <w:sz w:val="22"/>
          <w:szCs w:val="22"/>
        </w:rPr>
      </w:pPr>
      <w:hyperlink w:anchor="_Toc40844424" w:history="1">
        <w:r w:rsidR="00AE43EC" w:rsidRPr="00FE576B">
          <w:rPr>
            <w:rStyle w:val="Hypertextovodkaz"/>
            <w:noProof/>
          </w:rPr>
          <w:t>VI.</w:t>
        </w:r>
        <w:r w:rsidR="00AE43EC">
          <w:rPr>
            <w:rFonts w:asciiTheme="minorHAnsi" w:eastAsiaTheme="minorEastAsia" w:hAnsiTheme="minorHAnsi" w:cstheme="minorBidi"/>
            <w:bCs w:val="0"/>
            <w:noProof/>
            <w:sz w:val="22"/>
            <w:szCs w:val="22"/>
          </w:rPr>
          <w:tab/>
        </w:r>
        <w:r w:rsidR="00AE43EC" w:rsidRPr="00FE576B">
          <w:rPr>
            <w:rStyle w:val="Hypertextovodkaz"/>
            <w:noProof/>
          </w:rPr>
          <w:t>Platební podmínky</w:t>
        </w:r>
        <w:r w:rsidR="00AE43EC">
          <w:rPr>
            <w:noProof/>
            <w:webHidden/>
          </w:rPr>
          <w:tab/>
        </w:r>
        <w:r w:rsidR="00AE43EC">
          <w:rPr>
            <w:noProof/>
            <w:webHidden/>
          </w:rPr>
          <w:fldChar w:fldCharType="begin"/>
        </w:r>
        <w:r w:rsidR="00AE43EC">
          <w:rPr>
            <w:noProof/>
            <w:webHidden/>
          </w:rPr>
          <w:instrText xml:space="preserve"> PAGEREF _Toc40844424 \h </w:instrText>
        </w:r>
        <w:r w:rsidR="00AE43EC">
          <w:rPr>
            <w:noProof/>
            <w:webHidden/>
          </w:rPr>
        </w:r>
        <w:r w:rsidR="00AE43EC">
          <w:rPr>
            <w:noProof/>
            <w:webHidden/>
          </w:rPr>
          <w:fldChar w:fldCharType="separate"/>
        </w:r>
        <w:r w:rsidR="00763E21">
          <w:rPr>
            <w:noProof/>
            <w:webHidden/>
          </w:rPr>
          <w:t>17</w:t>
        </w:r>
        <w:r w:rsidR="00AE43EC">
          <w:rPr>
            <w:noProof/>
            <w:webHidden/>
          </w:rPr>
          <w:fldChar w:fldCharType="end"/>
        </w:r>
      </w:hyperlink>
    </w:p>
    <w:p w14:paraId="228E74E7" w14:textId="3AD3D611" w:rsidR="00AE43EC" w:rsidRDefault="00FF7633">
      <w:pPr>
        <w:pStyle w:val="Obsah1"/>
        <w:rPr>
          <w:rFonts w:asciiTheme="minorHAnsi" w:eastAsiaTheme="minorEastAsia" w:hAnsiTheme="minorHAnsi" w:cstheme="minorBidi"/>
          <w:bCs w:val="0"/>
          <w:noProof/>
          <w:sz w:val="22"/>
          <w:szCs w:val="22"/>
        </w:rPr>
      </w:pPr>
      <w:hyperlink w:anchor="_Toc40844425" w:history="1">
        <w:r w:rsidR="00AE43EC" w:rsidRPr="00FE576B">
          <w:rPr>
            <w:rStyle w:val="Hypertextovodkaz"/>
            <w:noProof/>
          </w:rPr>
          <w:t>VII.</w:t>
        </w:r>
        <w:r w:rsidR="00AE43EC">
          <w:rPr>
            <w:rFonts w:asciiTheme="minorHAnsi" w:eastAsiaTheme="minorEastAsia" w:hAnsiTheme="minorHAnsi" w:cstheme="minorBidi"/>
            <w:bCs w:val="0"/>
            <w:noProof/>
            <w:sz w:val="22"/>
            <w:szCs w:val="22"/>
          </w:rPr>
          <w:tab/>
        </w:r>
        <w:r w:rsidR="00AE43EC" w:rsidRPr="00FE576B">
          <w:rPr>
            <w:rStyle w:val="Hypertextovodkaz"/>
            <w:noProof/>
          </w:rPr>
          <w:t>Odpovědnost za škodu a jinou újmu</w:t>
        </w:r>
        <w:r w:rsidR="00AE43EC">
          <w:rPr>
            <w:noProof/>
            <w:webHidden/>
          </w:rPr>
          <w:tab/>
        </w:r>
        <w:r w:rsidR="00AE43EC">
          <w:rPr>
            <w:noProof/>
            <w:webHidden/>
          </w:rPr>
          <w:fldChar w:fldCharType="begin"/>
        </w:r>
        <w:r w:rsidR="00AE43EC">
          <w:rPr>
            <w:noProof/>
            <w:webHidden/>
          </w:rPr>
          <w:instrText xml:space="preserve"> PAGEREF _Toc40844425 \h </w:instrText>
        </w:r>
        <w:r w:rsidR="00AE43EC">
          <w:rPr>
            <w:noProof/>
            <w:webHidden/>
          </w:rPr>
        </w:r>
        <w:r w:rsidR="00AE43EC">
          <w:rPr>
            <w:noProof/>
            <w:webHidden/>
          </w:rPr>
          <w:fldChar w:fldCharType="separate"/>
        </w:r>
        <w:r w:rsidR="00763E21">
          <w:rPr>
            <w:noProof/>
            <w:webHidden/>
          </w:rPr>
          <w:t>18</w:t>
        </w:r>
        <w:r w:rsidR="00AE43EC">
          <w:rPr>
            <w:noProof/>
            <w:webHidden/>
          </w:rPr>
          <w:fldChar w:fldCharType="end"/>
        </w:r>
      </w:hyperlink>
    </w:p>
    <w:p w14:paraId="4E27770B" w14:textId="76C46E83" w:rsidR="00AE43EC" w:rsidRDefault="00FF7633">
      <w:pPr>
        <w:pStyle w:val="Obsah1"/>
        <w:rPr>
          <w:rFonts w:asciiTheme="minorHAnsi" w:eastAsiaTheme="minorEastAsia" w:hAnsiTheme="minorHAnsi" w:cstheme="minorBidi"/>
          <w:bCs w:val="0"/>
          <w:noProof/>
          <w:sz w:val="22"/>
          <w:szCs w:val="22"/>
        </w:rPr>
      </w:pPr>
      <w:hyperlink w:anchor="_Toc40844426" w:history="1">
        <w:r w:rsidR="00AE43EC" w:rsidRPr="00FE576B">
          <w:rPr>
            <w:rStyle w:val="Hypertextovodkaz"/>
            <w:noProof/>
          </w:rPr>
          <w:t>VIII.</w:t>
        </w:r>
        <w:r w:rsidR="00AE43EC">
          <w:rPr>
            <w:rFonts w:asciiTheme="minorHAnsi" w:eastAsiaTheme="minorEastAsia" w:hAnsiTheme="minorHAnsi" w:cstheme="minorBidi"/>
            <w:bCs w:val="0"/>
            <w:noProof/>
            <w:sz w:val="22"/>
            <w:szCs w:val="22"/>
          </w:rPr>
          <w:tab/>
        </w:r>
        <w:r w:rsidR="00AE43EC" w:rsidRPr="00FE576B">
          <w:rPr>
            <w:rStyle w:val="Hypertextovodkaz"/>
            <w:noProof/>
          </w:rPr>
          <w:t>Předání a převzetí díla</w:t>
        </w:r>
        <w:r w:rsidR="00AE43EC">
          <w:rPr>
            <w:noProof/>
            <w:webHidden/>
          </w:rPr>
          <w:tab/>
        </w:r>
        <w:r w:rsidR="00AE43EC">
          <w:rPr>
            <w:noProof/>
            <w:webHidden/>
          </w:rPr>
          <w:fldChar w:fldCharType="begin"/>
        </w:r>
        <w:r w:rsidR="00AE43EC">
          <w:rPr>
            <w:noProof/>
            <w:webHidden/>
          </w:rPr>
          <w:instrText xml:space="preserve"> PAGEREF _Toc40844426 \h </w:instrText>
        </w:r>
        <w:r w:rsidR="00AE43EC">
          <w:rPr>
            <w:noProof/>
            <w:webHidden/>
          </w:rPr>
        </w:r>
        <w:r w:rsidR="00AE43EC">
          <w:rPr>
            <w:noProof/>
            <w:webHidden/>
          </w:rPr>
          <w:fldChar w:fldCharType="separate"/>
        </w:r>
        <w:r w:rsidR="00763E21">
          <w:rPr>
            <w:noProof/>
            <w:webHidden/>
          </w:rPr>
          <w:t>19</w:t>
        </w:r>
        <w:r w:rsidR="00AE43EC">
          <w:rPr>
            <w:noProof/>
            <w:webHidden/>
          </w:rPr>
          <w:fldChar w:fldCharType="end"/>
        </w:r>
      </w:hyperlink>
    </w:p>
    <w:p w14:paraId="5B0EB284" w14:textId="240EA77F" w:rsidR="00AE43EC" w:rsidRDefault="00FF7633">
      <w:pPr>
        <w:pStyle w:val="Obsah1"/>
        <w:rPr>
          <w:rFonts w:asciiTheme="minorHAnsi" w:eastAsiaTheme="minorEastAsia" w:hAnsiTheme="minorHAnsi" w:cstheme="minorBidi"/>
          <w:bCs w:val="0"/>
          <w:noProof/>
          <w:sz w:val="22"/>
          <w:szCs w:val="22"/>
        </w:rPr>
      </w:pPr>
      <w:hyperlink w:anchor="_Toc40844427" w:history="1">
        <w:r w:rsidR="00AE43EC" w:rsidRPr="00FE576B">
          <w:rPr>
            <w:rStyle w:val="Hypertextovodkaz"/>
            <w:noProof/>
          </w:rPr>
          <w:t>IX.</w:t>
        </w:r>
        <w:r w:rsidR="00AE43EC">
          <w:rPr>
            <w:rFonts w:asciiTheme="minorHAnsi" w:eastAsiaTheme="minorEastAsia" w:hAnsiTheme="minorHAnsi" w:cstheme="minorBidi"/>
            <w:bCs w:val="0"/>
            <w:noProof/>
            <w:sz w:val="22"/>
            <w:szCs w:val="22"/>
          </w:rPr>
          <w:tab/>
        </w:r>
        <w:r w:rsidR="00AE43EC" w:rsidRPr="00FE576B">
          <w:rPr>
            <w:rStyle w:val="Hypertextovodkaz"/>
            <w:noProof/>
          </w:rPr>
          <w:t>Záruční doba</w:t>
        </w:r>
        <w:r w:rsidR="00AE43EC">
          <w:rPr>
            <w:noProof/>
            <w:webHidden/>
          </w:rPr>
          <w:tab/>
        </w:r>
        <w:r w:rsidR="00AE43EC">
          <w:rPr>
            <w:noProof/>
            <w:webHidden/>
          </w:rPr>
          <w:fldChar w:fldCharType="begin"/>
        </w:r>
        <w:r w:rsidR="00AE43EC">
          <w:rPr>
            <w:noProof/>
            <w:webHidden/>
          </w:rPr>
          <w:instrText xml:space="preserve"> PAGEREF _Toc40844427 \h </w:instrText>
        </w:r>
        <w:r w:rsidR="00AE43EC">
          <w:rPr>
            <w:noProof/>
            <w:webHidden/>
          </w:rPr>
        </w:r>
        <w:r w:rsidR="00AE43EC">
          <w:rPr>
            <w:noProof/>
            <w:webHidden/>
          </w:rPr>
          <w:fldChar w:fldCharType="separate"/>
        </w:r>
        <w:r w:rsidR="00763E21">
          <w:rPr>
            <w:noProof/>
            <w:webHidden/>
          </w:rPr>
          <w:t>20</w:t>
        </w:r>
        <w:r w:rsidR="00AE43EC">
          <w:rPr>
            <w:noProof/>
            <w:webHidden/>
          </w:rPr>
          <w:fldChar w:fldCharType="end"/>
        </w:r>
      </w:hyperlink>
    </w:p>
    <w:p w14:paraId="5DE363C5" w14:textId="68D9DCEF" w:rsidR="00AE43EC" w:rsidRDefault="00FF7633">
      <w:pPr>
        <w:pStyle w:val="Obsah1"/>
        <w:rPr>
          <w:rFonts w:asciiTheme="minorHAnsi" w:eastAsiaTheme="minorEastAsia" w:hAnsiTheme="minorHAnsi" w:cstheme="minorBidi"/>
          <w:bCs w:val="0"/>
          <w:noProof/>
          <w:sz w:val="22"/>
          <w:szCs w:val="22"/>
        </w:rPr>
      </w:pPr>
      <w:hyperlink w:anchor="_Toc40844428" w:history="1">
        <w:r w:rsidR="00AE43EC" w:rsidRPr="00FE576B">
          <w:rPr>
            <w:rStyle w:val="Hypertextovodkaz"/>
            <w:noProof/>
          </w:rPr>
          <w:t>X.</w:t>
        </w:r>
        <w:r w:rsidR="00AE43EC">
          <w:rPr>
            <w:rFonts w:asciiTheme="minorHAnsi" w:eastAsiaTheme="minorEastAsia" w:hAnsiTheme="minorHAnsi" w:cstheme="minorBidi"/>
            <w:bCs w:val="0"/>
            <w:noProof/>
            <w:sz w:val="22"/>
            <w:szCs w:val="22"/>
          </w:rPr>
          <w:tab/>
        </w:r>
        <w:r w:rsidR="00AE43EC" w:rsidRPr="00FE576B">
          <w:rPr>
            <w:rStyle w:val="Hypertextovodkaz"/>
            <w:noProof/>
          </w:rPr>
          <w:t>Bankovní záruka/finanční záruka (dle volby zhotovitele)</w:t>
        </w:r>
        <w:r w:rsidR="00AE43EC">
          <w:rPr>
            <w:noProof/>
            <w:webHidden/>
          </w:rPr>
          <w:tab/>
        </w:r>
        <w:r w:rsidR="00AE43EC">
          <w:rPr>
            <w:noProof/>
            <w:webHidden/>
          </w:rPr>
          <w:fldChar w:fldCharType="begin"/>
        </w:r>
        <w:r w:rsidR="00AE43EC">
          <w:rPr>
            <w:noProof/>
            <w:webHidden/>
          </w:rPr>
          <w:instrText xml:space="preserve"> PAGEREF _Toc40844428 \h </w:instrText>
        </w:r>
        <w:r w:rsidR="00AE43EC">
          <w:rPr>
            <w:noProof/>
            <w:webHidden/>
          </w:rPr>
        </w:r>
        <w:r w:rsidR="00AE43EC">
          <w:rPr>
            <w:noProof/>
            <w:webHidden/>
          </w:rPr>
          <w:fldChar w:fldCharType="separate"/>
        </w:r>
        <w:r w:rsidR="00763E21">
          <w:rPr>
            <w:noProof/>
            <w:webHidden/>
          </w:rPr>
          <w:t>21</w:t>
        </w:r>
        <w:r w:rsidR="00AE43EC">
          <w:rPr>
            <w:noProof/>
            <w:webHidden/>
          </w:rPr>
          <w:fldChar w:fldCharType="end"/>
        </w:r>
      </w:hyperlink>
    </w:p>
    <w:p w14:paraId="77775308" w14:textId="0536162A" w:rsidR="00AE43EC" w:rsidRDefault="00FF7633">
      <w:pPr>
        <w:pStyle w:val="Obsah1"/>
        <w:rPr>
          <w:rFonts w:asciiTheme="minorHAnsi" w:eastAsiaTheme="minorEastAsia" w:hAnsiTheme="minorHAnsi" w:cstheme="minorBidi"/>
          <w:bCs w:val="0"/>
          <w:noProof/>
          <w:sz w:val="22"/>
          <w:szCs w:val="22"/>
        </w:rPr>
      </w:pPr>
      <w:hyperlink w:anchor="_Toc40844429" w:history="1">
        <w:r w:rsidR="00AE43EC" w:rsidRPr="00FE576B">
          <w:rPr>
            <w:rStyle w:val="Hypertextovodkaz"/>
            <w:noProof/>
          </w:rPr>
          <w:t>XI.</w:t>
        </w:r>
        <w:r w:rsidR="00AE43EC">
          <w:rPr>
            <w:rFonts w:asciiTheme="minorHAnsi" w:eastAsiaTheme="minorEastAsia" w:hAnsiTheme="minorHAnsi" w:cstheme="minorBidi"/>
            <w:bCs w:val="0"/>
            <w:noProof/>
            <w:sz w:val="22"/>
            <w:szCs w:val="22"/>
          </w:rPr>
          <w:tab/>
        </w:r>
        <w:r w:rsidR="00AE43EC" w:rsidRPr="00FE576B">
          <w:rPr>
            <w:rStyle w:val="Hypertextovodkaz"/>
            <w:noProof/>
          </w:rPr>
          <w:t>Smluvní pokuty</w:t>
        </w:r>
        <w:r w:rsidR="00AE43EC">
          <w:rPr>
            <w:noProof/>
            <w:webHidden/>
          </w:rPr>
          <w:tab/>
        </w:r>
        <w:r w:rsidR="00AE43EC">
          <w:rPr>
            <w:noProof/>
            <w:webHidden/>
          </w:rPr>
          <w:fldChar w:fldCharType="begin"/>
        </w:r>
        <w:r w:rsidR="00AE43EC">
          <w:rPr>
            <w:noProof/>
            <w:webHidden/>
          </w:rPr>
          <w:instrText xml:space="preserve"> PAGEREF _Toc40844429 \h </w:instrText>
        </w:r>
        <w:r w:rsidR="00AE43EC">
          <w:rPr>
            <w:noProof/>
            <w:webHidden/>
          </w:rPr>
        </w:r>
        <w:r w:rsidR="00AE43EC">
          <w:rPr>
            <w:noProof/>
            <w:webHidden/>
          </w:rPr>
          <w:fldChar w:fldCharType="separate"/>
        </w:r>
        <w:r w:rsidR="00763E21">
          <w:rPr>
            <w:noProof/>
            <w:webHidden/>
          </w:rPr>
          <w:t>22</w:t>
        </w:r>
        <w:r w:rsidR="00AE43EC">
          <w:rPr>
            <w:noProof/>
            <w:webHidden/>
          </w:rPr>
          <w:fldChar w:fldCharType="end"/>
        </w:r>
      </w:hyperlink>
    </w:p>
    <w:p w14:paraId="37B94B46" w14:textId="325EAB22" w:rsidR="00AE43EC" w:rsidRDefault="00FF7633">
      <w:pPr>
        <w:pStyle w:val="Obsah1"/>
        <w:rPr>
          <w:rFonts w:asciiTheme="minorHAnsi" w:eastAsiaTheme="minorEastAsia" w:hAnsiTheme="minorHAnsi" w:cstheme="minorBidi"/>
          <w:bCs w:val="0"/>
          <w:noProof/>
          <w:sz w:val="22"/>
          <w:szCs w:val="22"/>
        </w:rPr>
      </w:pPr>
      <w:hyperlink w:anchor="_Toc40844430" w:history="1">
        <w:r w:rsidR="00AE43EC" w:rsidRPr="00FE576B">
          <w:rPr>
            <w:rStyle w:val="Hypertextovodkaz"/>
            <w:noProof/>
          </w:rPr>
          <w:t>XII.</w:t>
        </w:r>
        <w:r w:rsidR="00AE43EC">
          <w:rPr>
            <w:rFonts w:asciiTheme="minorHAnsi" w:eastAsiaTheme="minorEastAsia" w:hAnsiTheme="minorHAnsi" w:cstheme="minorBidi"/>
            <w:bCs w:val="0"/>
            <w:noProof/>
            <w:sz w:val="22"/>
            <w:szCs w:val="22"/>
          </w:rPr>
          <w:tab/>
        </w:r>
        <w:r w:rsidR="00AE43EC" w:rsidRPr="00FE576B">
          <w:rPr>
            <w:rStyle w:val="Hypertextovodkaz"/>
            <w:noProof/>
          </w:rPr>
          <w:t>Odstoupení od smlouvy</w:t>
        </w:r>
        <w:r w:rsidR="00AE43EC">
          <w:rPr>
            <w:noProof/>
            <w:webHidden/>
          </w:rPr>
          <w:tab/>
        </w:r>
        <w:r w:rsidR="00AE43EC">
          <w:rPr>
            <w:noProof/>
            <w:webHidden/>
          </w:rPr>
          <w:fldChar w:fldCharType="begin"/>
        </w:r>
        <w:r w:rsidR="00AE43EC">
          <w:rPr>
            <w:noProof/>
            <w:webHidden/>
          </w:rPr>
          <w:instrText xml:space="preserve"> PAGEREF _Toc40844430 \h </w:instrText>
        </w:r>
        <w:r w:rsidR="00AE43EC">
          <w:rPr>
            <w:noProof/>
            <w:webHidden/>
          </w:rPr>
        </w:r>
        <w:r w:rsidR="00AE43EC">
          <w:rPr>
            <w:noProof/>
            <w:webHidden/>
          </w:rPr>
          <w:fldChar w:fldCharType="separate"/>
        </w:r>
        <w:r w:rsidR="00763E21">
          <w:rPr>
            <w:noProof/>
            <w:webHidden/>
          </w:rPr>
          <w:t>23</w:t>
        </w:r>
        <w:r w:rsidR="00AE43EC">
          <w:rPr>
            <w:noProof/>
            <w:webHidden/>
          </w:rPr>
          <w:fldChar w:fldCharType="end"/>
        </w:r>
      </w:hyperlink>
    </w:p>
    <w:p w14:paraId="5A898F86" w14:textId="1FD63973" w:rsidR="00AE43EC" w:rsidRDefault="00FF7633">
      <w:pPr>
        <w:pStyle w:val="Obsah1"/>
        <w:rPr>
          <w:rFonts w:asciiTheme="minorHAnsi" w:eastAsiaTheme="minorEastAsia" w:hAnsiTheme="minorHAnsi" w:cstheme="minorBidi"/>
          <w:bCs w:val="0"/>
          <w:noProof/>
          <w:sz w:val="22"/>
          <w:szCs w:val="22"/>
        </w:rPr>
      </w:pPr>
      <w:hyperlink w:anchor="_Toc40844431" w:history="1">
        <w:r w:rsidR="00AE43EC" w:rsidRPr="00FE576B">
          <w:rPr>
            <w:rStyle w:val="Hypertextovodkaz"/>
            <w:noProof/>
          </w:rPr>
          <w:t>XIII.</w:t>
        </w:r>
        <w:r w:rsidR="00AE43EC">
          <w:rPr>
            <w:rFonts w:asciiTheme="minorHAnsi" w:eastAsiaTheme="minorEastAsia" w:hAnsiTheme="minorHAnsi" w:cstheme="minorBidi"/>
            <w:bCs w:val="0"/>
            <w:noProof/>
            <w:sz w:val="22"/>
            <w:szCs w:val="22"/>
          </w:rPr>
          <w:tab/>
        </w:r>
        <w:r w:rsidR="00AE43EC" w:rsidRPr="00FE576B">
          <w:rPr>
            <w:rStyle w:val="Hypertextovodkaz"/>
            <w:noProof/>
          </w:rPr>
          <w:t>Závěrečná ustanovení</w:t>
        </w:r>
        <w:r w:rsidR="00AE43EC">
          <w:rPr>
            <w:noProof/>
            <w:webHidden/>
          </w:rPr>
          <w:tab/>
        </w:r>
        <w:r w:rsidR="00AE43EC">
          <w:rPr>
            <w:noProof/>
            <w:webHidden/>
          </w:rPr>
          <w:fldChar w:fldCharType="begin"/>
        </w:r>
        <w:r w:rsidR="00AE43EC">
          <w:rPr>
            <w:noProof/>
            <w:webHidden/>
          </w:rPr>
          <w:instrText xml:space="preserve"> PAGEREF _Toc40844431 \h </w:instrText>
        </w:r>
        <w:r w:rsidR="00AE43EC">
          <w:rPr>
            <w:noProof/>
            <w:webHidden/>
          </w:rPr>
        </w:r>
        <w:r w:rsidR="00AE43EC">
          <w:rPr>
            <w:noProof/>
            <w:webHidden/>
          </w:rPr>
          <w:fldChar w:fldCharType="separate"/>
        </w:r>
        <w:r w:rsidR="00763E21">
          <w:rPr>
            <w:noProof/>
            <w:webHidden/>
          </w:rPr>
          <w:t>24</w:t>
        </w:r>
        <w:r w:rsidR="00AE43EC">
          <w:rPr>
            <w:noProof/>
            <w:webHidden/>
          </w:rPr>
          <w:fldChar w:fldCharType="end"/>
        </w:r>
      </w:hyperlink>
    </w:p>
    <w:p w14:paraId="31457EC4" w14:textId="6DDED5D7" w:rsidR="00C328ED" w:rsidRPr="00F90829" w:rsidRDefault="004056FF" w:rsidP="00C61043">
      <w:pPr>
        <w:pStyle w:val="Obsah1"/>
        <w:rPr>
          <w:rStyle w:val="Hypertextovodkaz"/>
          <w:noProof/>
        </w:rPr>
      </w:pPr>
      <w:r>
        <w:rPr>
          <w:b/>
          <w:sz w:val="48"/>
          <w:szCs w:val="48"/>
          <w:u w:val="single"/>
        </w:rPr>
        <w:fldChar w:fldCharType="end"/>
      </w:r>
    </w:p>
    <w:p w14:paraId="521CF1A1" w14:textId="77777777" w:rsidR="002F6885" w:rsidRPr="00F90829" w:rsidRDefault="002F6885" w:rsidP="001C1E3A">
      <w:pPr>
        <w:pStyle w:val="Nzev"/>
        <w:tabs>
          <w:tab w:val="left" w:pos="1440"/>
        </w:tabs>
        <w:ind w:right="70"/>
        <w:rPr>
          <w:rFonts w:ascii="Calibri" w:hAnsi="Calibri"/>
          <w:sz w:val="48"/>
          <w:szCs w:val="48"/>
          <w:u w:val="single"/>
        </w:rPr>
      </w:pPr>
    </w:p>
    <w:p w14:paraId="3B6E91D1" w14:textId="77777777" w:rsidR="002F6885" w:rsidRPr="00F90829" w:rsidRDefault="002F6885" w:rsidP="001C1E3A">
      <w:pPr>
        <w:pStyle w:val="Nzev"/>
        <w:tabs>
          <w:tab w:val="left" w:pos="1440"/>
        </w:tabs>
        <w:ind w:right="70"/>
        <w:rPr>
          <w:rFonts w:ascii="Calibri" w:hAnsi="Calibri"/>
          <w:sz w:val="48"/>
          <w:szCs w:val="48"/>
          <w:u w:val="single"/>
        </w:rPr>
      </w:pPr>
    </w:p>
    <w:p w14:paraId="1BDCE116" w14:textId="77777777" w:rsidR="002F6885" w:rsidRPr="00F90829" w:rsidRDefault="002F6885" w:rsidP="001C1E3A">
      <w:pPr>
        <w:pStyle w:val="Nzev"/>
        <w:tabs>
          <w:tab w:val="left" w:pos="1440"/>
        </w:tabs>
        <w:ind w:right="70"/>
        <w:rPr>
          <w:rFonts w:ascii="Calibri" w:hAnsi="Calibri"/>
          <w:sz w:val="48"/>
          <w:szCs w:val="48"/>
          <w:u w:val="single"/>
        </w:rPr>
      </w:pPr>
    </w:p>
    <w:p w14:paraId="03B3BA86" w14:textId="77777777" w:rsidR="002F6885" w:rsidRPr="00F90829" w:rsidRDefault="002F6885" w:rsidP="001C1E3A">
      <w:pPr>
        <w:pStyle w:val="Nzev"/>
        <w:tabs>
          <w:tab w:val="left" w:pos="1440"/>
        </w:tabs>
        <w:ind w:right="70"/>
        <w:rPr>
          <w:rFonts w:ascii="Calibri" w:hAnsi="Calibri"/>
          <w:sz w:val="48"/>
          <w:szCs w:val="48"/>
          <w:u w:val="single"/>
        </w:rPr>
      </w:pPr>
    </w:p>
    <w:p w14:paraId="21075CA1" w14:textId="77777777" w:rsidR="002F6885" w:rsidRPr="00F90829" w:rsidRDefault="002F6885" w:rsidP="001C1E3A">
      <w:pPr>
        <w:pStyle w:val="Nzev"/>
        <w:tabs>
          <w:tab w:val="left" w:pos="1440"/>
        </w:tabs>
        <w:ind w:right="70"/>
        <w:rPr>
          <w:rFonts w:ascii="Calibri" w:hAnsi="Calibri"/>
          <w:sz w:val="48"/>
          <w:szCs w:val="48"/>
          <w:u w:val="single"/>
        </w:rPr>
      </w:pPr>
    </w:p>
    <w:p w14:paraId="32795DF0" w14:textId="77777777" w:rsidR="002F6885" w:rsidRPr="00F90829" w:rsidRDefault="002F6885" w:rsidP="001C1E3A">
      <w:pPr>
        <w:pStyle w:val="Nzev"/>
        <w:tabs>
          <w:tab w:val="left" w:pos="1440"/>
        </w:tabs>
        <w:ind w:right="70"/>
        <w:rPr>
          <w:rFonts w:ascii="Calibri" w:hAnsi="Calibri"/>
          <w:sz w:val="48"/>
          <w:szCs w:val="48"/>
          <w:u w:val="single"/>
        </w:rPr>
      </w:pPr>
    </w:p>
    <w:p w14:paraId="751584AB" w14:textId="77777777" w:rsidR="002F6885" w:rsidRPr="00F90829" w:rsidRDefault="002F6885" w:rsidP="001C1E3A">
      <w:pPr>
        <w:pStyle w:val="Nzev"/>
        <w:tabs>
          <w:tab w:val="left" w:pos="1440"/>
        </w:tabs>
        <w:ind w:right="70"/>
        <w:rPr>
          <w:rFonts w:ascii="Calibri" w:hAnsi="Calibri"/>
          <w:sz w:val="48"/>
          <w:szCs w:val="48"/>
          <w:u w:val="single"/>
        </w:rPr>
      </w:pPr>
    </w:p>
    <w:p w14:paraId="558F9512" w14:textId="77777777" w:rsidR="002F6885" w:rsidRPr="00F90829" w:rsidRDefault="002F6885" w:rsidP="001C1E3A">
      <w:pPr>
        <w:pStyle w:val="Nzev"/>
        <w:tabs>
          <w:tab w:val="left" w:pos="1440"/>
        </w:tabs>
        <w:ind w:right="70"/>
        <w:rPr>
          <w:rFonts w:ascii="Calibri" w:hAnsi="Calibri"/>
          <w:sz w:val="48"/>
          <w:szCs w:val="48"/>
          <w:u w:val="single"/>
        </w:rPr>
      </w:pPr>
    </w:p>
    <w:p w14:paraId="0056C49C" w14:textId="77777777" w:rsidR="002F6885" w:rsidRPr="00F90829" w:rsidRDefault="002F6885" w:rsidP="001C1E3A">
      <w:pPr>
        <w:pStyle w:val="Nzev"/>
        <w:tabs>
          <w:tab w:val="left" w:pos="1440"/>
        </w:tabs>
        <w:ind w:right="70"/>
        <w:rPr>
          <w:rFonts w:ascii="Calibri" w:hAnsi="Calibri"/>
          <w:sz w:val="48"/>
          <w:szCs w:val="48"/>
          <w:u w:val="single"/>
        </w:rPr>
      </w:pPr>
    </w:p>
    <w:p w14:paraId="1BC14BD2" w14:textId="77777777" w:rsidR="002F6885" w:rsidRPr="00F90829" w:rsidRDefault="002F6885" w:rsidP="001C1E3A">
      <w:pPr>
        <w:pStyle w:val="Nzev"/>
        <w:tabs>
          <w:tab w:val="left" w:pos="1440"/>
        </w:tabs>
        <w:ind w:right="70"/>
        <w:rPr>
          <w:rFonts w:ascii="Calibri" w:hAnsi="Calibri"/>
          <w:sz w:val="48"/>
          <w:szCs w:val="48"/>
          <w:u w:val="single"/>
        </w:rPr>
      </w:pPr>
    </w:p>
    <w:p w14:paraId="61868524" w14:textId="77777777" w:rsidR="002F6885" w:rsidRPr="00F90829" w:rsidRDefault="002F6885" w:rsidP="001C1E3A">
      <w:pPr>
        <w:pStyle w:val="Nzev"/>
        <w:tabs>
          <w:tab w:val="left" w:pos="1440"/>
        </w:tabs>
        <w:ind w:right="70"/>
        <w:rPr>
          <w:rFonts w:ascii="Calibri" w:hAnsi="Calibri"/>
          <w:sz w:val="48"/>
          <w:szCs w:val="48"/>
          <w:u w:val="single"/>
        </w:rPr>
      </w:pPr>
    </w:p>
    <w:p w14:paraId="00AE93BE" w14:textId="77777777" w:rsidR="002F6885" w:rsidRPr="00F90829" w:rsidRDefault="002F6885" w:rsidP="001C1E3A">
      <w:pPr>
        <w:pStyle w:val="Nzev"/>
        <w:tabs>
          <w:tab w:val="left" w:pos="1440"/>
        </w:tabs>
        <w:ind w:right="70"/>
        <w:rPr>
          <w:rFonts w:ascii="Calibri" w:hAnsi="Calibri"/>
          <w:sz w:val="48"/>
          <w:szCs w:val="48"/>
          <w:u w:val="single"/>
        </w:rPr>
      </w:pPr>
    </w:p>
    <w:p w14:paraId="44669573" w14:textId="332100C5" w:rsidR="002F6885" w:rsidRDefault="002F6885" w:rsidP="001C1E3A">
      <w:pPr>
        <w:pStyle w:val="Nzev"/>
        <w:tabs>
          <w:tab w:val="left" w:pos="1440"/>
        </w:tabs>
        <w:ind w:right="70"/>
        <w:rPr>
          <w:rFonts w:ascii="Calibri" w:hAnsi="Calibri"/>
          <w:sz w:val="48"/>
          <w:szCs w:val="48"/>
          <w:u w:val="single"/>
        </w:rPr>
      </w:pPr>
    </w:p>
    <w:p w14:paraId="32B727A8" w14:textId="1F75D59D" w:rsidR="00211859" w:rsidRDefault="00211859" w:rsidP="00717AB7">
      <w:pPr>
        <w:tabs>
          <w:tab w:val="left" w:pos="1440"/>
          <w:tab w:val="left" w:pos="2340"/>
        </w:tabs>
        <w:ind w:right="70"/>
        <w:jc w:val="center"/>
        <w:rPr>
          <w:rFonts w:ascii="Calibri" w:hAnsi="Calibri"/>
          <w:b/>
        </w:rPr>
      </w:pPr>
    </w:p>
    <w:p w14:paraId="0690A28F" w14:textId="77777777" w:rsidR="00770BF9" w:rsidRDefault="00770BF9" w:rsidP="00717AB7">
      <w:pPr>
        <w:tabs>
          <w:tab w:val="left" w:pos="1440"/>
          <w:tab w:val="left" w:pos="2340"/>
        </w:tabs>
        <w:ind w:right="70"/>
        <w:jc w:val="center"/>
        <w:rPr>
          <w:rFonts w:ascii="Calibri" w:hAnsi="Calibri"/>
          <w:b/>
        </w:rPr>
      </w:pPr>
    </w:p>
    <w:p w14:paraId="09892D80" w14:textId="77777777" w:rsidR="00A31267" w:rsidRPr="00F90829" w:rsidRDefault="00A31267" w:rsidP="00717AB7">
      <w:pPr>
        <w:tabs>
          <w:tab w:val="left" w:pos="1440"/>
          <w:tab w:val="left" w:pos="2340"/>
        </w:tabs>
        <w:ind w:right="70"/>
        <w:jc w:val="center"/>
        <w:rPr>
          <w:rFonts w:ascii="Calibri" w:hAnsi="Calibri"/>
          <w:b/>
        </w:rPr>
      </w:pPr>
    </w:p>
    <w:p w14:paraId="04EAA900" w14:textId="77777777" w:rsidR="001F7666" w:rsidRPr="00F90829" w:rsidRDefault="00725D06" w:rsidP="002602F2">
      <w:pPr>
        <w:pStyle w:val="ST"/>
        <w:framePr w:wrap="around"/>
        <w:ind w:hanging="697"/>
      </w:pPr>
      <w:bookmarkStart w:id="0" w:name="_Toc40844419"/>
      <w:r w:rsidRPr="002602F2">
        <w:lastRenderedPageBreak/>
        <w:t>Ú</w:t>
      </w:r>
      <w:r w:rsidR="002378CA" w:rsidRPr="002602F2">
        <w:t>vodní</w:t>
      </w:r>
      <w:r w:rsidR="001F7666" w:rsidRPr="00F90829">
        <w:t xml:space="preserve"> ustanovení</w:t>
      </w:r>
      <w:bookmarkEnd w:id="0"/>
    </w:p>
    <w:p w14:paraId="39620E96" w14:textId="77777777" w:rsidR="005A16DA" w:rsidRPr="00F90829" w:rsidRDefault="005A16DA" w:rsidP="006E1C6A">
      <w:pPr>
        <w:jc w:val="both"/>
        <w:rPr>
          <w:rFonts w:ascii="Calibri" w:hAnsi="Calibri"/>
        </w:rPr>
      </w:pPr>
    </w:p>
    <w:p w14:paraId="18A33D19" w14:textId="5D713C97" w:rsidR="00564B73" w:rsidRPr="00F90829" w:rsidRDefault="002D238E" w:rsidP="006E1C6A">
      <w:pPr>
        <w:jc w:val="both"/>
        <w:rPr>
          <w:rFonts w:ascii="Calibri" w:hAnsi="Calibri"/>
        </w:rPr>
      </w:pPr>
      <w:r w:rsidRPr="004C2691">
        <w:rPr>
          <w:rFonts w:ascii="Calibri" w:hAnsi="Calibri"/>
        </w:rPr>
        <w:t>Tato smlouva se uzavírá na základě výběru ekonomicky nejvýhodnější nabídky podané na veřejnou zakázku na služby zadávanou v</w:t>
      </w:r>
      <w:r w:rsidR="00211859" w:rsidRPr="004C2691">
        <w:rPr>
          <w:rFonts w:ascii="Calibri" w:hAnsi="Calibri"/>
        </w:rPr>
        <w:t> </w:t>
      </w:r>
      <w:r w:rsidR="00026DBB" w:rsidRPr="004C2691">
        <w:rPr>
          <w:rFonts w:ascii="Calibri" w:hAnsi="Calibri"/>
        </w:rPr>
        <w:t xml:space="preserve"> </w:t>
      </w:r>
      <w:r w:rsidR="00EA020C">
        <w:rPr>
          <w:rFonts w:ascii="Calibri" w:hAnsi="Calibri"/>
        </w:rPr>
        <w:t>na</w:t>
      </w:r>
      <w:r w:rsidR="00EE2BC8" w:rsidRPr="004C2691">
        <w:rPr>
          <w:rFonts w:ascii="Calibri" w:hAnsi="Calibri"/>
        </w:rPr>
        <w:t xml:space="preserve">dlimitním režimu </w:t>
      </w:r>
      <w:r w:rsidRPr="004C2691">
        <w:rPr>
          <w:rFonts w:ascii="Calibri" w:hAnsi="Calibri"/>
        </w:rPr>
        <w:t>č. V</w:t>
      </w:r>
      <w:r w:rsidR="00211859" w:rsidRPr="004C2691">
        <w:rPr>
          <w:rFonts w:ascii="Calibri" w:hAnsi="Calibri"/>
        </w:rPr>
        <w:t>Z/</w:t>
      </w:r>
      <w:r w:rsidR="000357F1">
        <w:rPr>
          <w:rFonts w:ascii="Calibri" w:hAnsi="Calibri"/>
        </w:rPr>
        <w:t>1</w:t>
      </w:r>
      <w:r w:rsidR="00EE2BC8" w:rsidRPr="004C2691">
        <w:rPr>
          <w:rFonts w:ascii="Calibri" w:hAnsi="Calibri"/>
        </w:rPr>
        <w:t>/20</w:t>
      </w:r>
      <w:r w:rsidR="000357F1">
        <w:rPr>
          <w:rFonts w:ascii="Calibri" w:hAnsi="Calibri"/>
        </w:rPr>
        <w:t>20</w:t>
      </w:r>
      <w:r w:rsidRPr="004C2691">
        <w:rPr>
          <w:rFonts w:ascii="Calibri" w:hAnsi="Calibri"/>
        </w:rPr>
        <w:t xml:space="preserve"> s názvem </w:t>
      </w:r>
      <w:r w:rsidR="006B5F9D">
        <w:rPr>
          <w:rFonts w:ascii="Calibri" w:hAnsi="Calibri"/>
        </w:rPr>
        <w:t>„</w:t>
      </w:r>
      <w:r w:rsidR="00FF7633">
        <w:rPr>
          <w:rFonts w:ascii="Calibri" w:hAnsi="Calibri"/>
        </w:rPr>
        <w:t>MŠ </w:t>
      </w:r>
      <w:r w:rsidR="00A733B8" w:rsidRPr="00A733B8">
        <w:rPr>
          <w:rFonts w:ascii="Calibri" w:hAnsi="Calibri"/>
        </w:rPr>
        <w:t>Janákova – přístavba 2 třídní mateřské školy včetně rekonstrukce stávajícího objektu -PD“</w:t>
      </w:r>
      <w:r w:rsidR="00A733B8" w:rsidRPr="00F90829">
        <w:rPr>
          <w:rFonts w:ascii="Calibri" w:hAnsi="Calibri"/>
        </w:rPr>
        <w:t xml:space="preserve"> </w:t>
      </w:r>
      <w:r w:rsidR="00564B73" w:rsidRPr="00F90829">
        <w:rPr>
          <w:rFonts w:ascii="Calibri" w:hAnsi="Calibri"/>
        </w:rPr>
        <w:t>(dále jen „veřejná zakázka“).</w:t>
      </w:r>
    </w:p>
    <w:p w14:paraId="496BAB38" w14:textId="77777777" w:rsidR="00564B73" w:rsidRPr="00F90829" w:rsidRDefault="00564B73" w:rsidP="006E1C6A">
      <w:pPr>
        <w:jc w:val="both"/>
        <w:rPr>
          <w:rFonts w:ascii="Calibri" w:hAnsi="Calibri"/>
        </w:rPr>
      </w:pPr>
    </w:p>
    <w:p w14:paraId="42946A98" w14:textId="77777777" w:rsidR="00564B73" w:rsidRPr="00F90829" w:rsidRDefault="00564B73" w:rsidP="002602F2">
      <w:pPr>
        <w:pStyle w:val="ST"/>
        <w:framePr w:wrap="around"/>
        <w:ind w:hanging="697"/>
      </w:pPr>
      <w:bookmarkStart w:id="1" w:name="_Toc40844420"/>
      <w:r w:rsidRPr="00F90829">
        <w:t>Předmět smlouvy</w:t>
      </w:r>
      <w:bookmarkEnd w:id="1"/>
      <w:r w:rsidRPr="00F90829">
        <w:t xml:space="preserve"> </w:t>
      </w:r>
    </w:p>
    <w:p w14:paraId="52CA2E99" w14:textId="77777777" w:rsidR="00564B73" w:rsidRPr="00F90829" w:rsidRDefault="00564B73" w:rsidP="006E1C6A">
      <w:pPr>
        <w:jc w:val="both"/>
        <w:rPr>
          <w:rFonts w:ascii="Calibri" w:hAnsi="Calibri"/>
        </w:rPr>
      </w:pPr>
    </w:p>
    <w:p w14:paraId="316A7435" w14:textId="77777777" w:rsidR="0045650B" w:rsidRPr="00F90829" w:rsidRDefault="0045650B" w:rsidP="008D631F">
      <w:pPr>
        <w:pStyle w:val="Podnadpis"/>
        <w:widowControl w:val="0"/>
        <w:numPr>
          <w:ilvl w:val="0"/>
          <w:numId w:val="11"/>
        </w:numPr>
        <w:ind w:left="0" w:firstLine="0"/>
        <w:rPr>
          <w:rFonts w:ascii="Calibri" w:hAnsi="Calibri"/>
        </w:rPr>
      </w:pPr>
      <w:r w:rsidRPr="00F90829">
        <w:rPr>
          <w:rFonts w:ascii="Calibri" w:hAnsi="Calibr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392505ED" w14:textId="77777777" w:rsidR="00265061" w:rsidRPr="00F90829" w:rsidRDefault="00265061" w:rsidP="006E1C6A">
      <w:pPr>
        <w:jc w:val="both"/>
        <w:rPr>
          <w:rFonts w:ascii="Calibri" w:hAnsi="Calibri"/>
        </w:rPr>
      </w:pPr>
    </w:p>
    <w:p w14:paraId="1804B6D8" w14:textId="4B2D2A42" w:rsidR="0045650B" w:rsidRPr="00D67A76" w:rsidRDefault="0045650B" w:rsidP="0094731B">
      <w:pPr>
        <w:keepNext/>
        <w:numPr>
          <w:ilvl w:val="0"/>
          <w:numId w:val="11"/>
        </w:numPr>
        <w:suppressAutoHyphens/>
        <w:ind w:left="567" w:hanging="567"/>
        <w:jc w:val="both"/>
        <w:rPr>
          <w:rFonts w:ascii="Calibri" w:eastAsia="Lucida Sans Unicode" w:hAnsi="Calibri"/>
          <w:b/>
          <w:iCs/>
          <w:snapToGrid w:val="0"/>
          <w:lang w:eastAsia="ar-SA"/>
        </w:rPr>
      </w:pPr>
      <w:r w:rsidRPr="00D67A76">
        <w:rPr>
          <w:rFonts w:ascii="Calibri" w:hAnsi="Calibri"/>
          <w:b/>
          <w:lang w:eastAsia="ar-SA"/>
        </w:rPr>
        <w:t>Místo</w:t>
      </w:r>
      <w:r w:rsidRPr="00D67A76">
        <w:rPr>
          <w:rFonts w:ascii="Calibri" w:hAnsi="Calibri"/>
          <w:b/>
          <w:snapToGrid w:val="0"/>
          <w:lang w:eastAsia="ar-SA"/>
        </w:rPr>
        <w:t xml:space="preserve"> plnění: </w:t>
      </w:r>
    </w:p>
    <w:p w14:paraId="34432010" w14:textId="17F8C4E1" w:rsidR="00447BAC" w:rsidRPr="00EA020C" w:rsidRDefault="0045650B" w:rsidP="00EA020C">
      <w:pPr>
        <w:tabs>
          <w:tab w:val="left" w:pos="284"/>
          <w:tab w:val="left" w:pos="2340"/>
          <w:tab w:val="left" w:pos="4740"/>
        </w:tabs>
        <w:spacing w:line="288" w:lineRule="auto"/>
        <w:ind w:right="70"/>
        <w:jc w:val="both"/>
        <w:rPr>
          <w:rFonts w:ascii="Calibri" w:hAnsi="Calibri"/>
          <w:highlight w:val="yellow"/>
        </w:rPr>
      </w:pPr>
      <w:r w:rsidRPr="0045650B">
        <w:rPr>
          <w:rFonts w:ascii="Calibri" w:eastAsia="Lucida Sans Unicode" w:hAnsi="Calibri"/>
          <w:iCs/>
          <w:snapToGrid w:val="0"/>
          <w:lang w:eastAsia="ar-SA"/>
        </w:rPr>
        <w:t>Sídlo zhotovitele uvedené v záhlaví této smlouvy</w:t>
      </w:r>
      <w:r w:rsidRPr="00A733B8">
        <w:rPr>
          <w:rFonts w:ascii="Calibri" w:eastAsia="Lucida Sans Unicode" w:hAnsi="Calibri"/>
          <w:iCs/>
          <w:snapToGrid w:val="0"/>
          <w:lang w:eastAsia="ar-SA"/>
        </w:rPr>
        <w:t>, příp. jeho kancelář na adrese:</w:t>
      </w:r>
      <w:r w:rsidRPr="00F90829">
        <w:rPr>
          <w:rFonts w:ascii="Calibri" w:eastAsia="Lucida Sans Unicode" w:hAnsi="Calibri"/>
          <w:iCs/>
          <w:snapToGrid w:val="0"/>
          <w:color w:val="4472C4"/>
          <w:lang w:eastAsia="ar-SA"/>
        </w:rPr>
        <w:t xml:space="preserve"> </w:t>
      </w:r>
      <w:r w:rsidR="00447BAC">
        <w:rPr>
          <w:rFonts w:ascii="Calibri" w:hAnsi="Calibri"/>
          <w:highlight w:val="yellow"/>
        </w:rPr>
        <w:t>(BUDE DOPLNĚNO)</w:t>
      </w:r>
      <w:r w:rsidR="00EA020C" w:rsidRPr="00EA020C">
        <w:rPr>
          <w:rFonts w:ascii="Calibri" w:hAnsi="Calibri"/>
          <w:b/>
          <w:snapToGrid w:val="0"/>
        </w:rPr>
        <w:t xml:space="preserve"> </w:t>
      </w:r>
      <w:r w:rsidR="00EA020C" w:rsidRPr="000D39E1">
        <w:rPr>
          <w:rFonts w:ascii="Calibri" w:hAnsi="Calibri"/>
          <w:snapToGrid w:val="0"/>
        </w:rPr>
        <w:t xml:space="preserve">A dále sídlo </w:t>
      </w:r>
      <w:r w:rsidR="00EA020C">
        <w:rPr>
          <w:rFonts w:ascii="Calibri" w:hAnsi="Calibri"/>
          <w:snapToGrid w:val="0"/>
        </w:rPr>
        <w:t>objednatele</w:t>
      </w:r>
      <w:r w:rsidR="00EA020C" w:rsidRPr="000D39E1">
        <w:rPr>
          <w:rFonts w:ascii="Calibri" w:hAnsi="Calibri"/>
          <w:snapToGrid w:val="0"/>
        </w:rPr>
        <w:t xml:space="preserve"> a území MČ Praha 6.</w:t>
      </w:r>
    </w:p>
    <w:p w14:paraId="4D0A12DC" w14:textId="77777777" w:rsidR="00265061" w:rsidRPr="00F90829" w:rsidRDefault="00265061" w:rsidP="008552B9">
      <w:pPr>
        <w:keepNext/>
        <w:suppressAutoHyphens/>
        <w:jc w:val="both"/>
        <w:rPr>
          <w:rFonts w:ascii="Calibri" w:eastAsia="Lucida Sans Unicode" w:hAnsi="Calibri"/>
        </w:rPr>
      </w:pPr>
    </w:p>
    <w:p w14:paraId="09A51772" w14:textId="77777777" w:rsidR="00D67A76" w:rsidRPr="00D67A76" w:rsidRDefault="00D67A76" w:rsidP="00D657FE">
      <w:pPr>
        <w:pStyle w:val="Odstavecseseznamem"/>
        <w:widowControl w:val="0"/>
        <w:numPr>
          <w:ilvl w:val="0"/>
          <w:numId w:val="11"/>
        </w:numPr>
        <w:suppressAutoHyphens/>
        <w:ind w:left="0" w:firstLine="0"/>
        <w:jc w:val="both"/>
        <w:rPr>
          <w:rFonts w:asciiTheme="minorHAnsi" w:hAnsiTheme="minorHAnsi"/>
        </w:rPr>
      </w:pPr>
      <w:r>
        <w:rPr>
          <w:rFonts w:ascii="Calibri" w:hAnsi="Calibri"/>
          <w:b/>
          <w:snapToGrid w:val="0"/>
        </w:rPr>
        <w:t>Předmět plnění díla:</w:t>
      </w:r>
    </w:p>
    <w:p w14:paraId="2BDC0B69" w14:textId="3F6499DC" w:rsidR="00D657FE" w:rsidRPr="000659EA" w:rsidRDefault="00D67A76" w:rsidP="002B75C0">
      <w:pPr>
        <w:pStyle w:val="Odstavecseseznamem"/>
        <w:widowControl w:val="0"/>
        <w:suppressAutoHyphens/>
        <w:ind w:left="0"/>
        <w:jc w:val="both"/>
        <w:rPr>
          <w:rFonts w:asciiTheme="minorHAnsi" w:hAnsiTheme="minorHAnsi"/>
        </w:rPr>
      </w:pPr>
      <w:r>
        <w:rPr>
          <w:rFonts w:ascii="Calibri" w:hAnsi="Calibri"/>
          <w:snapToGrid w:val="0"/>
        </w:rPr>
        <w:t>P</w:t>
      </w:r>
      <w:r w:rsidR="00D657FE" w:rsidRPr="000659EA">
        <w:rPr>
          <w:rFonts w:ascii="Calibri" w:hAnsi="Calibri"/>
          <w:snapToGrid w:val="0"/>
        </w:rPr>
        <w:t xml:space="preserve">rojektová a inženýrská činnost nutná k zajištění přípravných prací, vypracování studie stavby a vybavení interiéru, vypracování dokumentace k územnímu rozhodnutí a stavebnímu povolení, vypracování realizační projektové dokumentace stavby i interiéru s náležitostmi zadávací dokumentace, </w:t>
      </w:r>
      <w:r w:rsidR="00D657FE" w:rsidRPr="000659EA">
        <w:rPr>
          <w:rFonts w:asciiTheme="minorHAnsi" w:hAnsiTheme="minorHAnsi"/>
          <w:lang w:eastAsia="ar-SA"/>
        </w:rPr>
        <w:t>zpracování průkazu energetické náročnosti budovy rekonstruované budovy i přístavby, vypracování kontrolního rozpočtu projektanta a soupisu prací dle vyhlášky č. 169/2016 Sb.</w:t>
      </w:r>
      <w:r w:rsidR="00EA020C">
        <w:rPr>
          <w:rFonts w:asciiTheme="minorHAnsi" w:hAnsiTheme="minorHAnsi"/>
          <w:lang w:eastAsia="ar-SA"/>
        </w:rPr>
        <w:t>,</w:t>
      </w:r>
      <w:r w:rsidR="00D657FE" w:rsidRPr="000659EA">
        <w:rPr>
          <w:rFonts w:asciiTheme="minorHAnsi" w:hAnsiTheme="minorHAnsi"/>
          <w:lang w:eastAsia="ar-SA"/>
        </w:rPr>
        <w:t xml:space="preserve"> </w:t>
      </w:r>
      <w:r w:rsidR="00EA020C">
        <w:rPr>
          <w:rFonts w:asciiTheme="minorHAnsi" w:hAnsiTheme="minorHAnsi"/>
        </w:rPr>
        <w:t>o stanovení rozsahu dokumentace veřejné zakázky na</w:t>
      </w:r>
      <w:r w:rsidR="00FF7633">
        <w:rPr>
          <w:rFonts w:asciiTheme="minorHAnsi" w:hAnsiTheme="minorHAnsi"/>
        </w:rPr>
        <w:t xml:space="preserve"> stavební práce a </w:t>
      </w:r>
      <w:r w:rsidR="00EA020C">
        <w:rPr>
          <w:rFonts w:asciiTheme="minorHAnsi" w:hAnsiTheme="minorHAnsi"/>
        </w:rPr>
        <w:t xml:space="preserve">soupisu stavebních prací, dodávek a služeb s výkazem výměr, </w:t>
      </w:r>
      <w:r w:rsidR="00D657FE" w:rsidRPr="000659EA">
        <w:rPr>
          <w:rFonts w:asciiTheme="minorHAnsi" w:hAnsiTheme="minorHAnsi"/>
          <w:lang w:eastAsia="ar-SA"/>
        </w:rPr>
        <w:t>stavby i interiéru,</w:t>
      </w:r>
      <w:r w:rsidR="00D657FE" w:rsidRPr="000659EA">
        <w:rPr>
          <w:rFonts w:ascii="Calibri" w:hAnsi="Calibri"/>
          <w:snapToGrid w:val="0"/>
        </w:rPr>
        <w:t xml:space="preserve"> zajištění potřebných stanovisek dotčených orgánů, zajištění pra</w:t>
      </w:r>
      <w:r w:rsidR="00FF7633">
        <w:rPr>
          <w:rFonts w:ascii="Calibri" w:hAnsi="Calibri"/>
          <w:snapToGrid w:val="0"/>
        </w:rPr>
        <w:t>vomocného územního rozhodnutí a </w:t>
      </w:r>
      <w:r w:rsidR="00D657FE" w:rsidRPr="000659EA">
        <w:rPr>
          <w:rFonts w:ascii="Calibri" w:hAnsi="Calibri"/>
          <w:snapToGrid w:val="0"/>
        </w:rPr>
        <w:t>stavebních povolení a</w:t>
      </w:r>
      <w:r w:rsidR="00D657FE" w:rsidRPr="000659EA">
        <w:rPr>
          <w:rFonts w:ascii="Calibri" w:hAnsi="Calibri"/>
          <w:b/>
          <w:snapToGrid w:val="0"/>
        </w:rPr>
        <w:t xml:space="preserve"> </w:t>
      </w:r>
      <w:r w:rsidR="00D657FE" w:rsidRPr="000659EA">
        <w:rPr>
          <w:rFonts w:asciiTheme="minorHAnsi" w:hAnsiTheme="minorHAnsi"/>
          <w:lang w:eastAsia="ar-SA"/>
        </w:rPr>
        <w:t xml:space="preserve">výkon autorského dozoru. </w:t>
      </w:r>
    </w:p>
    <w:p w14:paraId="368FBDB7" w14:textId="77777777" w:rsidR="00D657FE" w:rsidRPr="000659EA" w:rsidRDefault="00D657FE" w:rsidP="00D657FE">
      <w:pPr>
        <w:widowControl w:val="0"/>
        <w:jc w:val="both"/>
        <w:rPr>
          <w:rFonts w:ascii="Calibri" w:hAnsi="Calibri"/>
          <w:snapToGrid w:val="0"/>
          <w:lang w:eastAsia="ar-SA"/>
        </w:rPr>
      </w:pPr>
    </w:p>
    <w:p w14:paraId="436DDE50" w14:textId="77777777" w:rsidR="00D657FE" w:rsidRPr="000659EA" w:rsidRDefault="00D657FE" w:rsidP="00D657FE">
      <w:pPr>
        <w:widowControl w:val="0"/>
        <w:jc w:val="both"/>
        <w:rPr>
          <w:rFonts w:ascii="Calibri" w:hAnsi="Calibri"/>
          <w:b/>
          <w:snapToGrid w:val="0"/>
          <w:lang w:eastAsia="ar-SA"/>
        </w:rPr>
      </w:pPr>
      <w:r w:rsidRPr="000659EA">
        <w:rPr>
          <w:rFonts w:ascii="Calibri" w:hAnsi="Calibri"/>
          <w:b/>
          <w:snapToGrid w:val="0"/>
          <w:lang w:eastAsia="ar-SA"/>
        </w:rPr>
        <w:t>Vymezení řešeného území:</w:t>
      </w:r>
    </w:p>
    <w:p w14:paraId="68F66BD1" w14:textId="422BEA19" w:rsidR="00D657FE" w:rsidRPr="000659EA" w:rsidRDefault="00D657FE" w:rsidP="00D657FE">
      <w:pPr>
        <w:widowControl w:val="0"/>
        <w:jc w:val="both"/>
        <w:rPr>
          <w:rFonts w:ascii="Calibri" w:hAnsi="Calibri"/>
          <w:snapToGrid w:val="0"/>
          <w:lang w:eastAsia="ar-SA"/>
        </w:rPr>
      </w:pPr>
      <w:r w:rsidRPr="000659EA">
        <w:rPr>
          <w:rFonts w:ascii="Calibri" w:hAnsi="Calibri"/>
          <w:snapToGrid w:val="0"/>
          <w:lang w:eastAsia="ar-SA"/>
        </w:rPr>
        <w:t xml:space="preserve">Zahrada MŠ - oplocený pozemek č. </w:t>
      </w:r>
      <w:proofErr w:type="spellStart"/>
      <w:r w:rsidRPr="000659EA">
        <w:rPr>
          <w:rFonts w:ascii="Calibri" w:hAnsi="Calibri"/>
          <w:snapToGrid w:val="0"/>
          <w:lang w:eastAsia="ar-SA"/>
        </w:rPr>
        <w:t>parc</w:t>
      </w:r>
      <w:proofErr w:type="spellEnd"/>
      <w:r w:rsidRPr="000659EA">
        <w:rPr>
          <w:rFonts w:ascii="Calibri" w:hAnsi="Calibri"/>
          <w:snapToGrid w:val="0"/>
          <w:lang w:eastAsia="ar-SA"/>
        </w:rPr>
        <w:t xml:space="preserve">. 2502/2 </w:t>
      </w:r>
      <w:proofErr w:type="spellStart"/>
      <w:proofErr w:type="gramStart"/>
      <w:r w:rsidRPr="000659EA">
        <w:rPr>
          <w:rFonts w:ascii="Calibri" w:hAnsi="Calibri"/>
          <w:snapToGrid w:val="0"/>
          <w:lang w:eastAsia="ar-SA"/>
        </w:rPr>
        <w:t>k.ú</w:t>
      </w:r>
      <w:proofErr w:type="spellEnd"/>
      <w:r w:rsidRPr="000659EA">
        <w:rPr>
          <w:rFonts w:ascii="Calibri" w:hAnsi="Calibri"/>
          <w:snapToGrid w:val="0"/>
          <w:lang w:eastAsia="ar-SA"/>
        </w:rPr>
        <w:t>.</w:t>
      </w:r>
      <w:proofErr w:type="gramEnd"/>
      <w:r w:rsidRPr="000659EA">
        <w:rPr>
          <w:rFonts w:ascii="Calibri" w:hAnsi="Calibri"/>
          <w:snapToGrid w:val="0"/>
          <w:lang w:eastAsia="ar-SA"/>
        </w:rPr>
        <w:t xml:space="preserve"> Dejvice (sportoviště a rekreační plocha) s výměrou 3546 m</w:t>
      </w:r>
      <w:r w:rsidRPr="00FF7633">
        <w:rPr>
          <w:rFonts w:ascii="Calibri" w:hAnsi="Calibri"/>
          <w:snapToGrid w:val="0"/>
          <w:vertAlign w:val="superscript"/>
          <w:lang w:eastAsia="ar-SA"/>
        </w:rPr>
        <w:t>2</w:t>
      </w:r>
      <w:r w:rsidRPr="000659EA">
        <w:rPr>
          <w:rFonts w:ascii="Calibri" w:hAnsi="Calibri"/>
          <w:snapToGrid w:val="0"/>
          <w:lang w:eastAsia="ar-SA"/>
        </w:rPr>
        <w:t>.</w:t>
      </w:r>
    </w:p>
    <w:p w14:paraId="50931913" w14:textId="1173DCFB" w:rsidR="00D657FE" w:rsidRPr="000659EA" w:rsidRDefault="00D657FE" w:rsidP="00D657FE">
      <w:pPr>
        <w:widowControl w:val="0"/>
        <w:jc w:val="both"/>
        <w:rPr>
          <w:rFonts w:ascii="Calibri" w:hAnsi="Calibri"/>
          <w:snapToGrid w:val="0"/>
          <w:lang w:eastAsia="ar-SA"/>
        </w:rPr>
      </w:pPr>
      <w:r w:rsidRPr="000659EA">
        <w:rPr>
          <w:rFonts w:ascii="Calibri" w:hAnsi="Calibri"/>
          <w:snapToGrid w:val="0"/>
          <w:lang w:eastAsia="ar-SA"/>
        </w:rPr>
        <w:t>Budova stávající MŠ s č.p. 2358</w:t>
      </w:r>
      <w:r w:rsidR="00EA020C">
        <w:rPr>
          <w:rFonts w:ascii="Calibri" w:hAnsi="Calibri"/>
          <w:snapToGrid w:val="0"/>
          <w:lang w:eastAsia="ar-SA"/>
        </w:rPr>
        <w:t>,</w:t>
      </w:r>
      <w:r w:rsidRPr="000659EA">
        <w:rPr>
          <w:rFonts w:ascii="Calibri" w:hAnsi="Calibri"/>
          <w:snapToGrid w:val="0"/>
          <w:lang w:eastAsia="ar-SA"/>
        </w:rPr>
        <w:t xml:space="preserve"> </w:t>
      </w:r>
      <w:r w:rsidR="00EA020C">
        <w:rPr>
          <w:rFonts w:ascii="Calibri" w:hAnsi="Calibri"/>
          <w:snapToGrid w:val="0"/>
        </w:rPr>
        <w:t>která je součástí pozemku</w:t>
      </w:r>
      <w:r w:rsidRPr="000659EA">
        <w:rPr>
          <w:rFonts w:ascii="Calibri" w:hAnsi="Calibri"/>
          <w:snapToGrid w:val="0"/>
          <w:lang w:eastAsia="ar-SA"/>
        </w:rPr>
        <w:t xml:space="preserve"> č. </w:t>
      </w:r>
      <w:proofErr w:type="spellStart"/>
      <w:r w:rsidRPr="000659EA">
        <w:rPr>
          <w:rFonts w:ascii="Calibri" w:hAnsi="Calibri"/>
          <w:snapToGrid w:val="0"/>
          <w:lang w:eastAsia="ar-SA"/>
        </w:rPr>
        <w:t>parc</w:t>
      </w:r>
      <w:proofErr w:type="spellEnd"/>
      <w:r w:rsidRPr="000659EA">
        <w:rPr>
          <w:rFonts w:ascii="Calibri" w:hAnsi="Calibri"/>
          <w:snapToGrid w:val="0"/>
          <w:lang w:eastAsia="ar-SA"/>
        </w:rPr>
        <w:t xml:space="preserve">. 2502/3 </w:t>
      </w:r>
      <w:proofErr w:type="spellStart"/>
      <w:r w:rsidRPr="000659EA">
        <w:rPr>
          <w:rFonts w:ascii="Calibri" w:hAnsi="Calibri"/>
          <w:snapToGrid w:val="0"/>
          <w:lang w:eastAsia="ar-SA"/>
        </w:rPr>
        <w:t>k.ú</w:t>
      </w:r>
      <w:proofErr w:type="spellEnd"/>
      <w:r w:rsidRPr="000659EA">
        <w:rPr>
          <w:rFonts w:ascii="Calibri" w:hAnsi="Calibri"/>
          <w:snapToGrid w:val="0"/>
          <w:lang w:eastAsia="ar-SA"/>
        </w:rPr>
        <w:t>. Dejvice (zastavěná plocha a nádvoří) s výměrou 366 m2.</w:t>
      </w:r>
    </w:p>
    <w:p w14:paraId="3635DA2D" w14:textId="77777777" w:rsidR="00D657FE" w:rsidRPr="000659EA" w:rsidRDefault="00D657FE" w:rsidP="00D657FE">
      <w:pPr>
        <w:widowControl w:val="0"/>
        <w:jc w:val="both"/>
        <w:rPr>
          <w:rFonts w:ascii="Calibri" w:hAnsi="Calibri"/>
          <w:snapToGrid w:val="0"/>
          <w:lang w:eastAsia="ar-SA"/>
        </w:rPr>
      </w:pPr>
    </w:p>
    <w:p w14:paraId="4AFFB5E1" w14:textId="68479551" w:rsidR="00D657FE" w:rsidRPr="000659EA" w:rsidRDefault="00D657FE" w:rsidP="00D657FE">
      <w:pPr>
        <w:widowControl w:val="0"/>
        <w:jc w:val="both"/>
        <w:rPr>
          <w:rFonts w:ascii="Calibri" w:hAnsi="Calibri"/>
          <w:b/>
          <w:snapToGrid w:val="0"/>
        </w:rPr>
      </w:pPr>
      <w:r w:rsidRPr="000659EA">
        <w:rPr>
          <w:rFonts w:ascii="Calibri" w:hAnsi="Calibri"/>
          <w:b/>
          <w:snapToGrid w:val="0"/>
        </w:rPr>
        <w:t xml:space="preserve">Záměr </w:t>
      </w:r>
      <w:r w:rsidR="00EA020C">
        <w:rPr>
          <w:rFonts w:ascii="Calibri" w:hAnsi="Calibri"/>
          <w:b/>
          <w:snapToGrid w:val="0"/>
        </w:rPr>
        <w:t>objednatele</w:t>
      </w:r>
      <w:r w:rsidRPr="000659EA">
        <w:rPr>
          <w:rFonts w:ascii="Calibri" w:hAnsi="Calibri"/>
          <w:b/>
          <w:snapToGrid w:val="0"/>
        </w:rPr>
        <w:t>:</w:t>
      </w:r>
    </w:p>
    <w:p w14:paraId="5832A1AF" w14:textId="77777777" w:rsidR="00EA020C" w:rsidRDefault="00EA020C" w:rsidP="00D657FE">
      <w:pPr>
        <w:widowControl w:val="0"/>
        <w:jc w:val="both"/>
        <w:rPr>
          <w:rFonts w:ascii="Calibri" w:hAnsi="Calibri"/>
          <w:snapToGrid w:val="0"/>
        </w:rPr>
      </w:pPr>
    </w:p>
    <w:p w14:paraId="4EF16828" w14:textId="0B0FE592" w:rsidR="00D657FE" w:rsidRPr="000659EA" w:rsidRDefault="00D657FE" w:rsidP="00D657FE">
      <w:pPr>
        <w:widowControl w:val="0"/>
        <w:jc w:val="both"/>
        <w:rPr>
          <w:rFonts w:ascii="Calibri" w:hAnsi="Calibri"/>
          <w:snapToGrid w:val="0"/>
        </w:rPr>
      </w:pPr>
      <w:r w:rsidRPr="000659EA">
        <w:rPr>
          <w:rFonts w:ascii="Calibri" w:hAnsi="Calibri"/>
          <w:snapToGrid w:val="0"/>
        </w:rPr>
        <w:t xml:space="preserve">Záměrem </w:t>
      </w:r>
      <w:r w:rsidR="00EA020C">
        <w:rPr>
          <w:rFonts w:ascii="Calibri" w:hAnsi="Calibri"/>
          <w:snapToGrid w:val="0"/>
        </w:rPr>
        <w:t>objednatel</w:t>
      </w:r>
      <w:r w:rsidRPr="000659EA">
        <w:rPr>
          <w:rFonts w:ascii="Calibri" w:hAnsi="Calibri"/>
          <w:snapToGrid w:val="0"/>
        </w:rPr>
        <w:t>e je navýšení kapacity stávající dvoutřídní</w:t>
      </w:r>
      <w:r w:rsidR="00EA020C">
        <w:rPr>
          <w:rFonts w:ascii="Calibri" w:hAnsi="Calibri"/>
          <w:snapToGrid w:val="0"/>
        </w:rPr>
        <w:t xml:space="preserve"> mateřské</w:t>
      </w:r>
      <w:r w:rsidR="00FF7633">
        <w:rPr>
          <w:rFonts w:ascii="Calibri" w:hAnsi="Calibri"/>
          <w:snapToGrid w:val="0"/>
        </w:rPr>
        <w:t xml:space="preserve"> školky (2x28 dětí) na </w:t>
      </w:r>
      <w:r w:rsidRPr="000659EA">
        <w:rPr>
          <w:rFonts w:ascii="Calibri" w:hAnsi="Calibri"/>
          <w:snapToGrid w:val="0"/>
        </w:rPr>
        <w:t xml:space="preserve">čtyřtřídní mateřskou školku (4x28 dětí) formou přístavby a následné rekonstrukce stávajícího objektu a celého areálu mateřské školky. </w:t>
      </w:r>
    </w:p>
    <w:p w14:paraId="1E35A432" w14:textId="77777777" w:rsidR="00D657FE" w:rsidRPr="000659EA" w:rsidRDefault="00D657FE" w:rsidP="00D657FE">
      <w:pPr>
        <w:widowControl w:val="0"/>
        <w:jc w:val="both"/>
        <w:rPr>
          <w:rFonts w:ascii="Calibri" w:hAnsi="Calibri"/>
          <w:b/>
          <w:snapToGrid w:val="0"/>
          <w:u w:val="single"/>
        </w:rPr>
      </w:pPr>
      <w:r w:rsidRPr="000659EA">
        <w:rPr>
          <w:rFonts w:asciiTheme="minorHAnsi" w:hAnsiTheme="minorHAnsi"/>
          <w:b/>
          <w:u w:val="single"/>
          <w:lang w:eastAsia="ar-SA"/>
        </w:rPr>
        <w:t>Po dobu realizace přístavby je požadováno zachování kompletního provozu stávajícího objektu. Po dokončení přístavby a zajištění kolaudačního souhlasu s užíváním stavby bude provoz přesunut do nové budovy s varnou a bude zahájena rekonstrukce stávajícího objektu.</w:t>
      </w:r>
    </w:p>
    <w:p w14:paraId="0AE8C797" w14:textId="118CBA24" w:rsidR="00D657FE" w:rsidRDefault="00D657FE" w:rsidP="00D657FE">
      <w:pPr>
        <w:widowControl w:val="0"/>
        <w:jc w:val="both"/>
        <w:rPr>
          <w:rFonts w:ascii="Calibri" w:hAnsi="Calibri"/>
          <w:snapToGrid w:val="0"/>
        </w:rPr>
      </w:pPr>
    </w:p>
    <w:p w14:paraId="5ECDA0A9" w14:textId="7174246F" w:rsidR="006B5F9D" w:rsidRDefault="006B5F9D" w:rsidP="00D657FE">
      <w:pPr>
        <w:widowControl w:val="0"/>
        <w:jc w:val="both"/>
        <w:rPr>
          <w:rFonts w:ascii="Calibri" w:hAnsi="Calibri"/>
          <w:snapToGrid w:val="0"/>
        </w:rPr>
      </w:pPr>
    </w:p>
    <w:p w14:paraId="0FA6A213" w14:textId="2448CF43" w:rsidR="006B5F9D" w:rsidRDefault="006B5F9D" w:rsidP="00D657FE">
      <w:pPr>
        <w:widowControl w:val="0"/>
        <w:jc w:val="both"/>
        <w:rPr>
          <w:rFonts w:ascii="Calibri" w:hAnsi="Calibri"/>
          <w:snapToGrid w:val="0"/>
        </w:rPr>
      </w:pPr>
    </w:p>
    <w:p w14:paraId="1844074C" w14:textId="77777777" w:rsidR="006B5F9D" w:rsidRPr="000659EA" w:rsidRDefault="006B5F9D" w:rsidP="00D657FE">
      <w:pPr>
        <w:widowControl w:val="0"/>
        <w:jc w:val="both"/>
        <w:rPr>
          <w:rFonts w:ascii="Calibri" w:hAnsi="Calibri"/>
          <w:snapToGrid w:val="0"/>
        </w:rPr>
      </w:pPr>
    </w:p>
    <w:p w14:paraId="1F3DB2E4" w14:textId="77777777" w:rsidR="00D657FE" w:rsidRPr="000659EA" w:rsidRDefault="00D657FE" w:rsidP="00D657FE">
      <w:pPr>
        <w:widowControl w:val="0"/>
        <w:jc w:val="both"/>
        <w:rPr>
          <w:rFonts w:asciiTheme="minorHAnsi" w:hAnsiTheme="minorHAnsi"/>
          <w:b/>
          <w:lang w:eastAsia="ar-SA"/>
        </w:rPr>
      </w:pPr>
      <w:r w:rsidRPr="000659EA">
        <w:rPr>
          <w:rFonts w:asciiTheme="minorHAnsi" w:hAnsiTheme="minorHAnsi"/>
          <w:b/>
          <w:lang w:eastAsia="ar-SA"/>
        </w:rPr>
        <w:lastRenderedPageBreak/>
        <w:t>Projektová dokumentace bude dělena na stavební objekty:</w:t>
      </w:r>
    </w:p>
    <w:p w14:paraId="1D048FCD" w14:textId="77777777" w:rsidR="00D657FE" w:rsidRPr="000659EA" w:rsidRDefault="00D657FE" w:rsidP="00D657FE">
      <w:pPr>
        <w:widowControl w:val="0"/>
        <w:jc w:val="both"/>
        <w:rPr>
          <w:rFonts w:asciiTheme="minorHAnsi" w:hAnsiTheme="minorHAnsi"/>
          <w:b/>
          <w:lang w:eastAsia="ar-SA"/>
        </w:rPr>
      </w:pPr>
      <w:r w:rsidRPr="000659EA">
        <w:rPr>
          <w:rFonts w:asciiTheme="minorHAnsi" w:hAnsiTheme="minorHAnsi"/>
          <w:b/>
          <w:lang w:eastAsia="ar-SA"/>
        </w:rPr>
        <w:t xml:space="preserve">SO – 01 – přístavba MŠ </w:t>
      </w:r>
    </w:p>
    <w:p w14:paraId="530D5D13" w14:textId="49704575"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Projektová dokumentace stavebního objektu bude řešit přístavbu dvoutřídní MŠ s kapacitou 2x 28 dětí. Součástí přístavby budou 2 třídy, veškeré zázemí nutné pro provoz 2 tříd, nová varna s kapacitou 150 jídel pro 4 třídy (pro 2 třídy v přístavbě, 2 třídy ve stávající budově a pro personál obou objektů). Projektová dokumentace bude dále řešit veškeré související profesní části – především jímání a využití dešťových vod, zdroj vytápění a ohřev TUV pro přístavbu i stávající objekt, vytápění, zdravotně technické instalace, slaboproudé (PZTS, strukturovanou kabeláž, domácí telefon, telefonní síť, kamerový systém apod.)</w:t>
      </w:r>
      <w:r w:rsidR="00FF7633">
        <w:rPr>
          <w:rFonts w:asciiTheme="minorHAnsi" w:hAnsiTheme="minorHAnsi"/>
          <w:lang w:eastAsia="ar-SA"/>
        </w:rPr>
        <w:t xml:space="preserve"> i silnoproudé instalace, VZT s </w:t>
      </w:r>
      <w:r w:rsidRPr="000659EA">
        <w:rPr>
          <w:rFonts w:asciiTheme="minorHAnsi" w:hAnsiTheme="minorHAnsi"/>
          <w:lang w:eastAsia="ar-SA"/>
        </w:rPr>
        <w:t xml:space="preserve">rekuperací a chlazením, </w:t>
      </w:r>
      <w:proofErr w:type="spellStart"/>
      <w:r w:rsidRPr="000659EA">
        <w:rPr>
          <w:rFonts w:asciiTheme="minorHAnsi" w:hAnsiTheme="minorHAnsi"/>
          <w:lang w:eastAsia="ar-SA"/>
        </w:rPr>
        <w:t>MaR</w:t>
      </w:r>
      <w:proofErr w:type="spellEnd"/>
      <w:r w:rsidRPr="000659EA">
        <w:rPr>
          <w:rFonts w:asciiTheme="minorHAnsi" w:hAnsiTheme="minorHAnsi"/>
          <w:lang w:eastAsia="ar-SA"/>
        </w:rPr>
        <w:t xml:space="preserve"> apod. Projektová dokumentace stavebního objektu bude dále řešit veškeré související inženýrské sítě a přípojky.</w:t>
      </w:r>
    </w:p>
    <w:p w14:paraId="42B8852F" w14:textId="77777777" w:rsidR="00D657FE" w:rsidRPr="000659EA" w:rsidRDefault="00D657FE" w:rsidP="00D657FE">
      <w:pPr>
        <w:widowControl w:val="0"/>
        <w:jc w:val="both"/>
        <w:rPr>
          <w:rFonts w:asciiTheme="minorHAnsi" w:hAnsiTheme="minorHAnsi"/>
          <w:lang w:eastAsia="ar-SA"/>
        </w:rPr>
      </w:pPr>
    </w:p>
    <w:p w14:paraId="3BDA2967" w14:textId="77777777" w:rsidR="00D657FE" w:rsidRPr="000659EA" w:rsidRDefault="00D657FE" w:rsidP="00D657FE">
      <w:pPr>
        <w:widowControl w:val="0"/>
        <w:jc w:val="both"/>
        <w:rPr>
          <w:rFonts w:asciiTheme="minorHAnsi" w:hAnsiTheme="minorHAnsi"/>
          <w:b/>
          <w:lang w:eastAsia="ar-SA"/>
        </w:rPr>
      </w:pPr>
      <w:r w:rsidRPr="000659EA">
        <w:rPr>
          <w:rFonts w:asciiTheme="minorHAnsi" w:hAnsiTheme="minorHAnsi"/>
          <w:b/>
          <w:lang w:eastAsia="ar-SA"/>
        </w:rPr>
        <w:t xml:space="preserve">SO – 02 – rekonstrukce stávajícího objektu MŠ </w:t>
      </w:r>
    </w:p>
    <w:p w14:paraId="3B731947" w14:textId="374D1A0D"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 xml:space="preserve">Projektová dokumentace stavebního objektu bude řešit celkovou rekonstrukci stávající dvoutřídní budovy MŠ a zachování stávající kapacity 2x28 dětí. Rekonstrukce stávajícího objektu MŠ představuje zejména rekonstrukci obvodového a střešního pláště včetně zateplení objektu, rekonstrukci hydroizolací, vnitřních a vnějších povrchů, řešení jímání a využití dešťových vod, rekonstrukci vytápění a zdravotně technických instalací s připojením na zdroj tepla a ohřev TUV v přístavbě, slaboproudé (PZTS, strukturovanou kabeláž, domácí telefon, telefonní síť, kamerový systém apod.) i silnoproudé instalace, VZT s rekuperací a chlazením, </w:t>
      </w:r>
      <w:proofErr w:type="spellStart"/>
      <w:r w:rsidRPr="000659EA">
        <w:rPr>
          <w:rFonts w:asciiTheme="minorHAnsi" w:hAnsiTheme="minorHAnsi"/>
          <w:lang w:eastAsia="ar-SA"/>
        </w:rPr>
        <w:t>MaR</w:t>
      </w:r>
      <w:proofErr w:type="spellEnd"/>
      <w:r w:rsidRPr="000659EA">
        <w:rPr>
          <w:rFonts w:asciiTheme="minorHAnsi" w:hAnsiTheme="minorHAnsi"/>
          <w:lang w:eastAsia="ar-SA"/>
        </w:rPr>
        <w:t xml:space="preserve"> apod. Projektová dokumentace stavebního objektu bude dále řešit </w:t>
      </w:r>
      <w:r w:rsidR="00A733B8">
        <w:rPr>
          <w:rFonts w:asciiTheme="minorHAnsi" w:hAnsiTheme="minorHAnsi"/>
        </w:rPr>
        <w:t>přepravu stravy z nové varny v přístavbě,</w:t>
      </w:r>
      <w:r w:rsidR="00A733B8" w:rsidRPr="000659EA">
        <w:rPr>
          <w:rFonts w:asciiTheme="minorHAnsi" w:hAnsiTheme="minorHAnsi"/>
          <w:lang w:eastAsia="ar-SA"/>
        </w:rPr>
        <w:t xml:space="preserve"> </w:t>
      </w:r>
      <w:r w:rsidRPr="000659EA">
        <w:rPr>
          <w:rFonts w:asciiTheme="minorHAnsi" w:hAnsiTheme="minorHAnsi"/>
          <w:lang w:eastAsia="ar-SA"/>
        </w:rPr>
        <w:t xml:space="preserve">veškeré související inženýrské sítě a přípojky. Stavební objekt bude dále řešit dispoziční úpravy související s využitím prostoru původní školní kuchyně v 1.PP včetně zázemí, kotelny a bývalého školnického bytu.  </w:t>
      </w:r>
    </w:p>
    <w:p w14:paraId="499D8FDC" w14:textId="341C6B0A"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 xml:space="preserve">Tyto prostory mohou být nově využity jako např. multifunkční sál s možností sportovního využití, projekce, galerie, výtvarný ateliér, keramická dílna prostory pro </w:t>
      </w:r>
      <w:r w:rsidR="00FF7633">
        <w:rPr>
          <w:rFonts w:asciiTheme="minorHAnsi" w:hAnsiTheme="minorHAnsi"/>
          <w:lang w:eastAsia="ar-SA"/>
        </w:rPr>
        <w:t>uskladnění hraček a </w:t>
      </w:r>
      <w:r w:rsidRPr="000659EA">
        <w:rPr>
          <w:rFonts w:asciiTheme="minorHAnsi" w:hAnsiTheme="minorHAnsi"/>
          <w:lang w:eastAsia="ar-SA"/>
        </w:rPr>
        <w:t>herních prvků s přístupem ze zahrady apod.</w:t>
      </w:r>
    </w:p>
    <w:p w14:paraId="3CA4C74F" w14:textId="25332565" w:rsidR="00D657FE" w:rsidRPr="000659EA" w:rsidRDefault="00D657FE" w:rsidP="00D657FE">
      <w:pPr>
        <w:widowControl w:val="0"/>
        <w:jc w:val="both"/>
        <w:rPr>
          <w:rFonts w:asciiTheme="minorHAnsi" w:hAnsiTheme="minorHAnsi"/>
          <w:lang w:eastAsia="ar-SA"/>
        </w:rPr>
      </w:pPr>
      <w:r w:rsidRPr="000659EA">
        <w:rPr>
          <w:rFonts w:asciiTheme="minorHAnsi" w:hAnsiTheme="minorHAnsi"/>
          <w:lang w:eastAsia="ar-SA"/>
        </w:rPr>
        <w:t xml:space="preserve">V nedávné době proběhla ve vnitřních prostorech stávajícího objektu MŠ rekonstrukce umýváren, WC, šaten, byla dokončena výměna oken a bylo instalováno nové interiérové vybavení (kryty na topení a vestavěné skříně). </w:t>
      </w:r>
      <w:r w:rsidR="00EA020C">
        <w:rPr>
          <w:rFonts w:asciiTheme="minorHAnsi" w:hAnsiTheme="minorHAnsi"/>
          <w:lang w:eastAsia="ar-SA"/>
        </w:rPr>
        <w:t>Objednatel</w:t>
      </w:r>
      <w:r w:rsidRPr="000659EA">
        <w:rPr>
          <w:rFonts w:asciiTheme="minorHAnsi" w:hAnsiTheme="minorHAnsi"/>
          <w:lang w:eastAsia="ar-SA"/>
        </w:rPr>
        <w:t xml:space="preserve"> požaduje zachovat zrekonstruované části původní budovy MŠ.</w:t>
      </w:r>
    </w:p>
    <w:p w14:paraId="187EFA1E" w14:textId="77777777" w:rsidR="00D657FE" w:rsidRPr="000659EA" w:rsidRDefault="00D657FE" w:rsidP="00D657FE">
      <w:pPr>
        <w:widowControl w:val="0"/>
        <w:jc w:val="both"/>
        <w:rPr>
          <w:rFonts w:asciiTheme="minorHAnsi" w:hAnsiTheme="minorHAnsi"/>
          <w:lang w:eastAsia="ar-SA"/>
        </w:rPr>
      </w:pPr>
    </w:p>
    <w:p w14:paraId="5A4E1143" w14:textId="77777777" w:rsidR="00D657FE" w:rsidRPr="000659EA" w:rsidRDefault="00D657FE" w:rsidP="00D657FE">
      <w:pPr>
        <w:widowControl w:val="0"/>
        <w:jc w:val="both"/>
        <w:rPr>
          <w:rFonts w:asciiTheme="minorHAnsi" w:hAnsiTheme="minorHAnsi"/>
          <w:b/>
          <w:lang w:eastAsia="ar-SA"/>
        </w:rPr>
      </w:pPr>
      <w:r w:rsidRPr="000659EA">
        <w:rPr>
          <w:rFonts w:asciiTheme="minorHAnsi" w:hAnsiTheme="minorHAnsi"/>
          <w:b/>
          <w:lang w:eastAsia="ar-SA"/>
        </w:rPr>
        <w:t xml:space="preserve">SO – 03 – rekonstrukce oplocení areálu MŠ </w:t>
      </w:r>
    </w:p>
    <w:p w14:paraId="7FF9124D" w14:textId="77777777" w:rsidR="00D657FE" w:rsidRPr="000659EA" w:rsidRDefault="00D657FE" w:rsidP="00D657FE">
      <w:pPr>
        <w:widowControl w:val="0"/>
        <w:jc w:val="both"/>
        <w:rPr>
          <w:rFonts w:asciiTheme="minorHAnsi" w:hAnsiTheme="minorHAnsi"/>
          <w:lang w:eastAsia="ar-SA"/>
        </w:rPr>
      </w:pPr>
      <w:r w:rsidRPr="000659EA">
        <w:rPr>
          <w:rFonts w:asciiTheme="minorHAnsi" w:hAnsiTheme="minorHAnsi"/>
          <w:lang w:eastAsia="ar-SA"/>
        </w:rPr>
        <w:t xml:space="preserve">Stavební objekt bude řešit nové oplocení celého areálu MŠ. </w:t>
      </w:r>
    </w:p>
    <w:p w14:paraId="11400172" w14:textId="77777777" w:rsidR="00D657FE" w:rsidRPr="000659EA" w:rsidRDefault="00D657FE" w:rsidP="00D657FE">
      <w:pPr>
        <w:widowControl w:val="0"/>
        <w:jc w:val="both"/>
        <w:rPr>
          <w:rFonts w:asciiTheme="minorHAnsi" w:hAnsiTheme="minorHAnsi"/>
          <w:lang w:eastAsia="ar-SA"/>
        </w:rPr>
      </w:pPr>
    </w:p>
    <w:p w14:paraId="5F84346D" w14:textId="77777777" w:rsidR="00D657FE" w:rsidRPr="000659EA" w:rsidRDefault="00D657FE" w:rsidP="00D657FE">
      <w:pPr>
        <w:widowControl w:val="0"/>
        <w:jc w:val="both"/>
        <w:rPr>
          <w:rFonts w:asciiTheme="minorHAnsi" w:hAnsiTheme="minorHAnsi"/>
          <w:b/>
          <w:lang w:eastAsia="ar-SA"/>
        </w:rPr>
      </w:pPr>
      <w:r w:rsidRPr="000659EA">
        <w:rPr>
          <w:rFonts w:asciiTheme="minorHAnsi" w:hAnsiTheme="minorHAnsi"/>
          <w:b/>
          <w:lang w:eastAsia="ar-SA"/>
        </w:rPr>
        <w:t xml:space="preserve">SO – 04 – rekonstrukce zpevněných ploch a zahrady MŠ </w:t>
      </w:r>
    </w:p>
    <w:p w14:paraId="6DDC1469" w14:textId="77777777"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Stavební celek bude řešit veškeré venkovní plochy areálu MŠ. Jedná se především o zpevněné plochy kolem objektu, chodníčky, schodiště, pískoviště, herní prvky včetně dopadových ploch a sadové úpravy.</w:t>
      </w:r>
    </w:p>
    <w:p w14:paraId="2F07DFAE" w14:textId="77777777" w:rsidR="00D657FE" w:rsidRPr="000659EA" w:rsidRDefault="00D657FE" w:rsidP="00D657FE">
      <w:pPr>
        <w:widowControl w:val="0"/>
        <w:jc w:val="both"/>
        <w:rPr>
          <w:rFonts w:asciiTheme="minorHAnsi" w:hAnsiTheme="minorHAnsi"/>
          <w:lang w:eastAsia="ar-SA"/>
        </w:rPr>
      </w:pPr>
    </w:p>
    <w:p w14:paraId="5C1CE077" w14:textId="77777777" w:rsidR="00D657FE" w:rsidRPr="000659EA" w:rsidRDefault="00D657FE" w:rsidP="00D657FE">
      <w:pPr>
        <w:widowControl w:val="0"/>
        <w:jc w:val="both"/>
        <w:rPr>
          <w:rFonts w:asciiTheme="minorHAnsi" w:hAnsiTheme="minorHAnsi"/>
          <w:b/>
          <w:lang w:eastAsia="ar-SA"/>
        </w:rPr>
      </w:pPr>
      <w:r w:rsidRPr="000659EA">
        <w:rPr>
          <w:rFonts w:asciiTheme="minorHAnsi" w:hAnsiTheme="minorHAnsi"/>
          <w:b/>
          <w:lang w:eastAsia="ar-SA"/>
        </w:rPr>
        <w:t xml:space="preserve">SO – 05 – interiér stávajícího objektu MŠ </w:t>
      </w:r>
    </w:p>
    <w:p w14:paraId="5ADC0F4B" w14:textId="687FC99F"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 xml:space="preserve">Stavební celek bude řešit vestavěný a volný interiér stávajícího objektu. V rámci projektu interiéru budou řešeny i foliové potisky prosklených stěn, orientační systém a další prvky interiérového vybavení, které jsou nezbytné pro provoz MŠ. V nedávné době bylo instalováno nové interiérové vybavení (kryty na topení a vestavěné skříně). </w:t>
      </w:r>
      <w:r w:rsidR="00EA020C">
        <w:rPr>
          <w:rFonts w:asciiTheme="minorHAnsi" w:hAnsiTheme="minorHAnsi"/>
          <w:lang w:eastAsia="ar-SA"/>
        </w:rPr>
        <w:t>Objednatel</w:t>
      </w:r>
      <w:r w:rsidRPr="000659EA">
        <w:rPr>
          <w:rFonts w:asciiTheme="minorHAnsi" w:hAnsiTheme="minorHAnsi"/>
          <w:lang w:eastAsia="ar-SA"/>
        </w:rPr>
        <w:t xml:space="preserve"> požaduje zachovat tyto části interiérového vybavení původní budovy MŠ.</w:t>
      </w:r>
    </w:p>
    <w:p w14:paraId="474396D3" w14:textId="58F6B58D" w:rsidR="00D657FE" w:rsidRDefault="00D657FE" w:rsidP="00D657FE">
      <w:pPr>
        <w:widowControl w:val="0"/>
        <w:jc w:val="both"/>
        <w:rPr>
          <w:rFonts w:asciiTheme="minorHAnsi" w:hAnsiTheme="minorHAnsi"/>
          <w:lang w:eastAsia="ar-SA"/>
        </w:rPr>
      </w:pPr>
    </w:p>
    <w:p w14:paraId="0B9FCB47" w14:textId="77777777" w:rsidR="00FF7633" w:rsidRPr="000659EA" w:rsidRDefault="00FF7633" w:rsidP="00D657FE">
      <w:pPr>
        <w:widowControl w:val="0"/>
        <w:jc w:val="both"/>
        <w:rPr>
          <w:rFonts w:asciiTheme="minorHAnsi" w:hAnsiTheme="minorHAnsi"/>
          <w:lang w:eastAsia="ar-SA"/>
        </w:rPr>
      </w:pPr>
    </w:p>
    <w:p w14:paraId="06FDE9AF" w14:textId="77777777" w:rsidR="00D657FE" w:rsidRPr="000659EA" w:rsidRDefault="00D657FE" w:rsidP="00D657FE">
      <w:pPr>
        <w:widowControl w:val="0"/>
        <w:jc w:val="both"/>
        <w:rPr>
          <w:rFonts w:asciiTheme="minorHAnsi" w:hAnsiTheme="minorHAnsi"/>
          <w:b/>
          <w:lang w:eastAsia="ar-SA"/>
        </w:rPr>
      </w:pPr>
      <w:r w:rsidRPr="000659EA">
        <w:rPr>
          <w:rFonts w:asciiTheme="minorHAnsi" w:hAnsiTheme="minorHAnsi"/>
          <w:b/>
          <w:lang w:eastAsia="ar-SA"/>
        </w:rPr>
        <w:lastRenderedPageBreak/>
        <w:t xml:space="preserve">SO – 06 – interiér přístavby MŠ </w:t>
      </w:r>
    </w:p>
    <w:p w14:paraId="55FA878F" w14:textId="77777777"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Stavební celek bude řešit vestavěný a volný interiér přístavby MŠ. V rámci projektu interiéru budou řešeny i foliové potisky prosklených stěn, orientační systém a další prvky interiérového vybavení, které jsou nezbytné pro provoz MŠ.</w:t>
      </w:r>
    </w:p>
    <w:p w14:paraId="072F6081" w14:textId="77777777" w:rsidR="00D657FE" w:rsidRPr="00D657FE" w:rsidRDefault="00D657FE" w:rsidP="00D657FE">
      <w:pPr>
        <w:widowControl w:val="0"/>
        <w:jc w:val="both"/>
        <w:rPr>
          <w:rFonts w:asciiTheme="minorHAnsi" w:hAnsiTheme="minorHAnsi"/>
          <w:highlight w:val="yellow"/>
          <w:lang w:eastAsia="ar-SA"/>
        </w:rPr>
      </w:pPr>
    </w:p>
    <w:p w14:paraId="3F95E963" w14:textId="77777777"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 xml:space="preserve">Součástí projektové dokumentace bude i podrobný plán organizace výstavby předpokládající realizaci možných prací za provozu MŠ. Po dobu realizace přístavby je požadováno zachování kompletního provozu stávajícího objektu. Po dokončení přístavby a zajištění kolaudačního souhlasu s užíváním stavby bude provoz přesunut do nové budovy s varnou a bude zahájena rekonstrukce stávajícího objektu. </w:t>
      </w:r>
    </w:p>
    <w:p w14:paraId="75276177" w14:textId="77777777"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Kontrolní rozpočet projektanta i soupis prací bude zpracován ke každému stavebnímu objektu samostatně. Součástí bude i rekapitulační list, kde budou jednotlivé stavební objekty sečteny.</w:t>
      </w:r>
    </w:p>
    <w:p w14:paraId="02D2FEA8" w14:textId="77777777" w:rsidR="00D657FE" w:rsidRPr="00D657FE" w:rsidRDefault="00D657FE" w:rsidP="00D657FE">
      <w:pPr>
        <w:widowControl w:val="0"/>
        <w:jc w:val="both"/>
        <w:rPr>
          <w:rFonts w:asciiTheme="minorHAnsi" w:hAnsiTheme="minorHAnsi"/>
          <w:highlight w:val="yellow"/>
          <w:lang w:eastAsia="ar-SA"/>
        </w:rPr>
      </w:pPr>
    </w:p>
    <w:p w14:paraId="73802036" w14:textId="646B8E0C" w:rsidR="00D657FE" w:rsidRPr="000659EA" w:rsidRDefault="00EA020C" w:rsidP="00D657FE">
      <w:pPr>
        <w:suppressAutoHyphens/>
        <w:jc w:val="both"/>
        <w:rPr>
          <w:lang w:eastAsia="ar-SA"/>
        </w:rPr>
      </w:pPr>
      <w:r>
        <w:rPr>
          <w:rFonts w:asciiTheme="minorHAnsi" w:hAnsiTheme="minorHAnsi"/>
          <w:lang w:eastAsia="ar-SA"/>
        </w:rPr>
        <w:t>Objednatel</w:t>
      </w:r>
      <w:r w:rsidR="00D657FE" w:rsidRPr="000659EA">
        <w:rPr>
          <w:rFonts w:asciiTheme="minorHAnsi" w:hAnsiTheme="minorHAnsi"/>
          <w:lang w:eastAsia="ar-SA"/>
        </w:rPr>
        <w:t xml:space="preserve"> si vyhrazuje možnost zadat k realizaci pouze vybrané stavební objekty jako samotný funkční celek.</w:t>
      </w:r>
    </w:p>
    <w:p w14:paraId="1560A5C4" w14:textId="77777777" w:rsidR="00D657FE" w:rsidRPr="000659EA" w:rsidRDefault="00D657FE" w:rsidP="00D657FE">
      <w:pPr>
        <w:suppressAutoHyphens/>
        <w:jc w:val="both"/>
        <w:rPr>
          <w:rFonts w:asciiTheme="minorHAnsi" w:hAnsiTheme="minorHAnsi"/>
          <w:lang w:eastAsia="ar-SA"/>
        </w:rPr>
      </w:pPr>
    </w:p>
    <w:p w14:paraId="37C41B35" w14:textId="68069956" w:rsidR="00D657FE" w:rsidRPr="000659EA" w:rsidRDefault="00D657FE" w:rsidP="00D657FE">
      <w:pPr>
        <w:widowControl w:val="0"/>
        <w:jc w:val="both"/>
        <w:rPr>
          <w:rFonts w:ascii="Calibri" w:hAnsi="Calibri"/>
          <w:snapToGrid w:val="0"/>
          <w:u w:val="single"/>
        </w:rPr>
      </w:pPr>
      <w:r w:rsidRPr="000659EA">
        <w:rPr>
          <w:rFonts w:ascii="Calibri" w:hAnsi="Calibri"/>
          <w:snapToGrid w:val="0"/>
          <w:u w:val="single"/>
        </w:rPr>
        <w:t xml:space="preserve">Pro stanovení rozsahu projektových prací a inženýrské činnosti </w:t>
      </w:r>
      <w:r w:rsidR="000659EA" w:rsidRPr="000659EA">
        <w:rPr>
          <w:rFonts w:ascii="Calibri" w:hAnsi="Calibri"/>
          <w:snapToGrid w:val="0"/>
          <w:u w:val="single"/>
        </w:rPr>
        <w:t xml:space="preserve">byly součástí </w:t>
      </w:r>
      <w:r w:rsidRPr="000659EA">
        <w:rPr>
          <w:rFonts w:ascii="Calibri" w:hAnsi="Calibri"/>
          <w:snapToGrid w:val="0"/>
          <w:u w:val="single"/>
        </w:rPr>
        <w:t xml:space="preserve">Výzvy přílohy ve formátu PDF: </w:t>
      </w:r>
    </w:p>
    <w:p w14:paraId="79549345" w14:textId="77777777" w:rsidR="00D657FE" w:rsidRPr="000659EA" w:rsidRDefault="00D657FE" w:rsidP="00D657FE">
      <w:pPr>
        <w:widowControl w:val="0"/>
        <w:jc w:val="both"/>
        <w:rPr>
          <w:rFonts w:ascii="Calibri" w:hAnsi="Calibri"/>
          <w:snapToGrid w:val="0"/>
        </w:rPr>
      </w:pPr>
    </w:p>
    <w:p w14:paraId="3CA2C829" w14:textId="77777777" w:rsidR="00D657FE" w:rsidRPr="000659EA" w:rsidRDefault="00D657FE" w:rsidP="00D657FE">
      <w:pPr>
        <w:numPr>
          <w:ilvl w:val="0"/>
          <w:numId w:val="23"/>
        </w:numPr>
        <w:suppressAutoHyphens/>
        <w:jc w:val="both"/>
        <w:rPr>
          <w:rFonts w:asciiTheme="minorHAnsi" w:hAnsiTheme="minorHAnsi"/>
          <w:b/>
          <w:lang w:eastAsia="ar-SA"/>
        </w:rPr>
      </w:pPr>
      <w:r w:rsidRPr="000659EA">
        <w:rPr>
          <w:rFonts w:asciiTheme="minorHAnsi" w:hAnsiTheme="minorHAnsi"/>
          <w:lang w:eastAsia="ar-SA"/>
        </w:rPr>
        <w:t>Pasport budovy MŠ Janákova zpracovaný společností D-PLUS PROJEKTOVÁ A INŽENÝRSKÁ a.s.; IČ: 26760312, se sídlem Sokolovská 16/45a, Praha 8, v roce 2008</w:t>
      </w:r>
    </w:p>
    <w:p w14:paraId="4BE59DBE" w14:textId="77777777" w:rsidR="00D657FE" w:rsidRPr="000659EA" w:rsidRDefault="00D657FE" w:rsidP="000D39E1">
      <w:pPr>
        <w:suppressAutoHyphens/>
        <w:ind w:left="720"/>
        <w:rPr>
          <w:rFonts w:asciiTheme="minorHAnsi" w:hAnsiTheme="minorHAnsi"/>
          <w:b/>
          <w:sz w:val="16"/>
          <w:szCs w:val="16"/>
          <w:lang w:eastAsia="ar-SA"/>
        </w:rPr>
      </w:pPr>
    </w:p>
    <w:p w14:paraId="42E15B7D" w14:textId="77777777" w:rsidR="00D657FE" w:rsidRPr="000659EA" w:rsidRDefault="00D657FE" w:rsidP="00D657FE">
      <w:pPr>
        <w:numPr>
          <w:ilvl w:val="0"/>
          <w:numId w:val="23"/>
        </w:numPr>
        <w:suppressAutoHyphens/>
        <w:rPr>
          <w:rFonts w:asciiTheme="minorHAnsi" w:hAnsiTheme="minorHAnsi"/>
          <w:b/>
          <w:lang w:eastAsia="ar-SA"/>
        </w:rPr>
      </w:pPr>
      <w:r w:rsidRPr="000659EA">
        <w:rPr>
          <w:rFonts w:asciiTheme="minorHAnsi" w:hAnsiTheme="minorHAnsi"/>
          <w:lang w:eastAsia="ar-SA"/>
        </w:rPr>
        <w:t xml:space="preserve">PENB zpracovaný společností </w:t>
      </w:r>
      <w:r w:rsidRPr="000659EA">
        <w:rPr>
          <w:rFonts w:asciiTheme="minorHAnsi" w:hAnsiTheme="minorHAnsi" w:cs="Arial"/>
          <w:shd w:val="clear" w:color="auto" w:fill="FFFFFF"/>
          <w:lang w:eastAsia="ar-SA"/>
        </w:rPr>
        <w:t>E-</w:t>
      </w:r>
      <w:proofErr w:type="spellStart"/>
      <w:r w:rsidRPr="000659EA">
        <w:rPr>
          <w:rFonts w:asciiTheme="minorHAnsi" w:hAnsiTheme="minorHAnsi" w:cs="Arial"/>
          <w:shd w:val="clear" w:color="auto" w:fill="FFFFFF"/>
          <w:lang w:eastAsia="ar-SA"/>
        </w:rPr>
        <w:t>resources</w:t>
      </w:r>
      <w:proofErr w:type="spellEnd"/>
      <w:r w:rsidRPr="000659EA">
        <w:rPr>
          <w:rFonts w:asciiTheme="minorHAnsi" w:hAnsiTheme="minorHAnsi" w:cs="Arial"/>
          <w:shd w:val="clear" w:color="auto" w:fill="FFFFFF"/>
          <w:lang w:eastAsia="ar-SA"/>
        </w:rPr>
        <w:t>, s.r.o.; IČ:</w:t>
      </w:r>
      <w:r w:rsidRPr="000659EA">
        <w:rPr>
          <w:rFonts w:ascii="Calibri" w:hAnsi="Calibri" w:cs="Calibri"/>
          <w:sz w:val="20"/>
          <w:szCs w:val="20"/>
        </w:rPr>
        <w:t xml:space="preserve"> </w:t>
      </w:r>
      <w:r w:rsidRPr="000659EA">
        <w:rPr>
          <w:rFonts w:ascii="Calibri" w:hAnsi="Calibri" w:cs="Calibri"/>
        </w:rPr>
        <w:t>26116162</w:t>
      </w:r>
      <w:r w:rsidRPr="000659EA">
        <w:rPr>
          <w:rFonts w:asciiTheme="minorHAnsi" w:hAnsiTheme="minorHAnsi"/>
          <w:lang w:eastAsia="ar-SA"/>
        </w:rPr>
        <w:t xml:space="preserve">, se sídlem </w:t>
      </w:r>
      <w:r w:rsidRPr="000659EA">
        <w:rPr>
          <w:rFonts w:ascii="Calibri" w:hAnsi="Calibri" w:cs="Calibri"/>
        </w:rPr>
        <w:t xml:space="preserve">Hybernská 1009/24, Praha 1, </w:t>
      </w:r>
      <w:r w:rsidRPr="000659EA">
        <w:rPr>
          <w:rFonts w:asciiTheme="minorHAnsi" w:hAnsiTheme="minorHAnsi"/>
          <w:lang w:eastAsia="ar-SA"/>
        </w:rPr>
        <w:t>v roce 2014</w:t>
      </w:r>
    </w:p>
    <w:p w14:paraId="5A7F9F9A" w14:textId="77777777" w:rsidR="00D657FE" w:rsidRPr="000659EA" w:rsidRDefault="00D657FE" w:rsidP="00D657FE">
      <w:pPr>
        <w:suppressAutoHyphens/>
        <w:ind w:left="708"/>
        <w:rPr>
          <w:rFonts w:asciiTheme="minorHAnsi" w:hAnsiTheme="minorHAnsi"/>
          <w:b/>
          <w:lang w:eastAsia="ar-SA"/>
        </w:rPr>
      </w:pPr>
    </w:p>
    <w:p w14:paraId="6D1AC4F0" w14:textId="77777777"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V rámci ceny díla je požadováno zaměření sítí a přesné zaměření objektu nutné pro zpracování jednotlivých fází díla včetně geodetického zaměření. Veškeré rozměry uvedené v přílohách Výzvy této veřejné zakázky jsou pouze orientační a zpracovatel PD je povinen provést v rámci ceny díla přesné zaměření.</w:t>
      </w:r>
    </w:p>
    <w:p w14:paraId="37021DE7" w14:textId="77777777" w:rsidR="00D657FE" w:rsidRPr="000659EA" w:rsidRDefault="00D657FE" w:rsidP="00D657FE">
      <w:pPr>
        <w:suppressAutoHyphens/>
        <w:jc w:val="both"/>
        <w:rPr>
          <w:rFonts w:asciiTheme="minorHAnsi" w:hAnsiTheme="minorHAnsi"/>
          <w:lang w:eastAsia="ar-SA"/>
        </w:rPr>
      </w:pPr>
    </w:p>
    <w:p w14:paraId="6742045A" w14:textId="77777777"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 xml:space="preserve">V rámci ceny díla výkonové fáze IV je požadováno vypracování průkazů energetické náročnosti budovy rekonstruované původní MŠ i nové přístavby. </w:t>
      </w:r>
    </w:p>
    <w:p w14:paraId="6AADDDF0" w14:textId="77777777" w:rsidR="00D657FE" w:rsidRPr="000659EA" w:rsidRDefault="00D657FE" w:rsidP="00D657FE">
      <w:pPr>
        <w:suppressAutoHyphens/>
        <w:jc w:val="both"/>
        <w:rPr>
          <w:rFonts w:asciiTheme="minorHAnsi" w:hAnsiTheme="minorHAnsi"/>
          <w:lang w:eastAsia="ar-SA"/>
        </w:rPr>
      </w:pPr>
    </w:p>
    <w:p w14:paraId="2B2839F3" w14:textId="77777777" w:rsidR="00D657FE" w:rsidRPr="000659EA" w:rsidRDefault="00D657FE" w:rsidP="00D657FE">
      <w:pPr>
        <w:suppressAutoHyphens/>
        <w:jc w:val="both"/>
        <w:rPr>
          <w:rFonts w:asciiTheme="minorHAnsi" w:hAnsiTheme="minorHAnsi"/>
          <w:lang w:eastAsia="ar-SA"/>
        </w:rPr>
      </w:pPr>
      <w:r w:rsidRPr="000659EA">
        <w:rPr>
          <w:rFonts w:asciiTheme="minorHAnsi" w:hAnsiTheme="minorHAnsi"/>
          <w:lang w:eastAsia="ar-SA"/>
        </w:rPr>
        <w:t>Příslušné stavební objekty budou řešit jímání a využití dešťových vod.</w:t>
      </w:r>
    </w:p>
    <w:p w14:paraId="4143D91F" w14:textId="77777777" w:rsidR="00D657FE" w:rsidRPr="00D657FE" w:rsidRDefault="00D657FE" w:rsidP="00D657FE">
      <w:pPr>
        <w:widowControl w:val="0"/>
        <w:jc w:val="both"/>
        <w:rPr>
          <w:rFonts w:ascii="Calibri" w:hAnsi="Calibri"/>
          <w:snapToGrid w:val="0"/>
          <w:highlight w:val="yellow"/>
        </w:rPr>
      </w:pPr>
    </w:p>
    <w:p w14:paraId="62ED5CCA" w14:textId="77777777" w:rsidR="00D657FE" w:rsidRPr="000659EA" w:rsidRDefault="00D657FE" w:rsidP="00D657FE">
      <w:pPr>
        <w:widowControl w:val="0"/>
        <w:jc w:val="both"/>
        <w:rPr>
          <w:rFonts w:ascii="Calibri" w:hAnsi="Calibri"/>
          <w:b/>
          <w:snapToGrid w:val="0"/>
        </w:rPr>
      </w:pPr>
      <w:r w:rsidRPr="000659EA">
        <w:rPr>
          <w:rFonts w:ascii="Calibri" w:hAnsi="Calibri"/>
          <w:b/>
          <w:snapToGrid w:val="0"/>
        </w:rPr>
        <w:t>Jednotlivé součásti veřejné zakázky jsou definovány podle Výkonového a honorářového řádu a jsou následující:</w:t>
      </w:r>
    </w:p>
    <w:p w14:paraId="11538872" w14:textId="77777777" w:rsidR="00E10076" w:rsidRDefault="00D657FE" w:rsidP="00D657FE">
      <w:pPr>
        <w:numPr>
          <w:ilvl w:val="0"/>
          <w:numId w:val="9"/>
        </w:numPr>
        <w:suppressAutoHyphens/>
        <w:jc w:val="both"/>
        <w:rPr>
          <w:rFonts w:ascii="Calibri" w:hAnsi="Calibri"/>
        </w:rPr>
      </w:pPr>
      <w:r w:rsidRPr="000659EA">
        <w:rPr>
          <w:rFonts w:ascii="Calibri" w:hAnsi="Calibri"/>
          <w:b/>
          <w:u w:val="single"/>
        </w:rPr>
        <w:t>Výkonová fáze I (VFI) – přípravné práce – analýza zakázky</w:t>
      </w:r>
      <w:r w:rsidR="00E10076">
        <w:rPr>
          <w:rFonts w:ascii="Calibri" w:hAnsi="Calibri"/>
          <w:b/>
          <w:u w:val="single"/>
        </w:rPr>
        <w:t xml:space="preserve"> (AN)</w:t>
      </w:r>
      <w:r w:rsidRPr="000659EA">
        <w:rPr>
          <w:rFonts w:ascii="Calibri" w:hAnsi="Calibri"/>
        </w:rPr>
        <w:t xml:space="preserve"> </w:t>
      </w:r>
    </w:p>
    <w:p w14:paraId="470DAC1E" w14:textId="69AC0350" w:rsidR="00D657FE" w:rsidRPr="000659EA" w:rsidRDefault="00E10076" w:rsidP="00E10076">
      <w:pPr>
        <w:suppressAutoHyphens/>
        <w:ind w:left="720"/>
        <w:jc w:val="both"/>
        <w:rPr>
          <w:rFonts w:ascii="Calibri" w:hAnsi="Calibri"/>
        </w:rPr>
      </w:pPr>
      <w:r>
        <w:rPr>
          <w:rFonts w:ascii="Calibri" w:hAnsi="Calibri"/>
        </w:rPr>
        <w:t>A</w:t>
      </w:r>
      <w:r w:rsidR="00D657FE" w:rsidRPr="000659EA">
        <w:rPr>
          <w:rFonts w:ascii="Calibri" w:hAnsi="Calibri"/>
        </w:rPr>
        <w:t xml:space="preserve">nalýza stavu staveniště a jeho okolí a prověření a posouzení vhodnosti staveniště pro sledovaný účel, </w:t>
      </w:r>
      <w:r w:rsidR="00D657FE" w:rsidRPr="000659EA">
        <w:rPr>
          <w:rFonts w:ascii="Calibri" w:hAnsi="Calibri"/>
          <w:snapToGrid w:val="0"/>
        </w:rPr>
        <w:t>vypracování prvotní rozvahy, ideové představy, předprojektové přípravy,</w:t>
      </w:r>
      <w:r w:rsidR="00D657FE" w:rsidRPr="000659EA">
        <w:rPr>
          <w:rFonts w:ascii="Calibri" w:hAnsi="Calibri"/>
        </w:rPr>
        <w:t xml:space="preserve"> specifikace a zajištění potřebných podkladů a průzkumů prováděných specialisty (podrobné zaměření stávajícího stavu objektu včetně geodetického zaměření, kamerové zkoušky ležaté kanalizace včetně přípojek, studie denního osvětlení, hluková studie, akustická studie, radonový průzkum, hydrogeologický průzkum, stavebně technický průzkum, průzkum vlhkosti a salinity, apod.), ověření stávajícího kolaudovaného stavu, vymezení a upřesnění potřebných projektových prací a speciálních profesí a určení rozsahu těchto prací, obstarání vstupních podkladů </w:t>
      </w:r>
      <w:r w:rsidR="00D657FE" w:rsidRPr="000659EA">
        <w:rPr>
          <w:rFonts w:ascii="Calibri" w:hAnsi="Calibri"/>
        </w:rPr>
        <w:lastRenderedPageBreak/>
        <w:t>o</w:t>
      </w:r>
      <w:r w:rsidR="00FF7633">
        <w:rPr>
          <w:rFonts w:ascii="Calibri" w:hAnsi="Calibri"/>
        </w:rPr>
        <w:t> </w:t>
      </w:r>
      <w:r w:rsidR="00D657FE" w:rsidRPr="000659EA">
        <w:rPr>
          <w:rFonts w:ascii="Calibri" w:hAnsi="Calibri"/>
        </w:rPr>
        <w:t>vlastnických a jiných právech k pozemkům, popřípadě stavbě, shrnutí a závěry odsouhlasení dalšího postupu, první odhad investičních nákladů na realizaci akce.</w:t>
      </w:r>
    </w:p>
    <w:p w14:paraId="7290C29A" w14:textId="77777777" w:rsidR="00D657FE" w:rsidRPr="000659EA" w:rsidRDefault="00D657FE" w:rsidP="00D657FE">
      <w:pPr>
        <w:widowControl w:val="0"/>
        <w:jc w:val="both"/>
        <w:rPr>
          <w:rFonts w:ascii="Calibri" w:hAnsi="Calibri"/>
          <w:b/>
          <w:snapToGrid w:val="0"/>
        </w:rPr>
      </w:pPr>
    </w:p>
    <w:p w14:paraId="368687A1" w14:textId="52678735" w:rsidR="00D657FE" w:rsidRPr="000659EA" w:rsidRDefault="00D657FE" w:rsidP="00D657FE">
      <w:pPr>
        <w:numPr>
          <w:ilvl w:val="0"/>
          <w:numId w:val="9"/>
        </w:numPr>
        <w:suppressAutoHyphens/>
        <w:jc w:val="both"/>
        <w:rPr>
          <w:rFonts w:ascii="Calibri" w:hAnsi="Calibri"/>
          <w:b/>
        </w:rPr>
      </w:pPr>
      <w:r w:rsidRPr="000659EA">
        <w:rPr>
          <w:rFonts w:ascii="Calibri" w:hAnsi="Calibri"/>
          <w:b/>
          <w:bCs/>
          <w:u w:val="single"/>
        </w:rPr>
        <w:t xml:space="preserve">Výkonová fáze </w:t>
      </w:r>
      <w:proofErr w:type="spellStart"/>
      <w:r w:rsidRPr="000659EA">
        <w:rPr>
          <w:rFonts w:ascii="Calibri" w:hAnsi="Calibri"/>
          <w:b/>
          <w:bCs/>
          <w:u w:val="single"/>
        </w:rPr>
        <w:t>IIa</w:t>
      </w:r>
      <w:proofErr w:type="spellEnd"/>
      <w:r w:rsidRPr="000659EA">
        <w:rPr>
          <w:rFonts w:ascii="Calibri" w:hAnsi="Calibri"/>
          <w:b/>
          <w:bCs/>
          <w:u w:val="single"/>
        </w:rPr>
        <w:t xml:space="preserve"> (</w:t>
      </w:r>
      <w:proofErr w:type="spellStart"/>
      <w:r w:rsidRPr="000659EA">
        <w:rPr>
          <w:rFonts w:ascii="Calibri" w:hAnsi="Calibri"/>
          <w:b/>
          <w:bCs/>
          <w:u w:val="single"/>
        </w:rPr>
        <w:t>VFIIa</w:t>
      </w:r>
      <w:proofErr w:type="spellEnd"/>
      <w:r w:rsidRPr="000659EA">
        <w:rPr>
          <w:rFonts w:ascii="Calibri" w:hAnsi="Calibri"/>
          <w:b/>
          <w:bCs/>
          <w:u w:val="single"/>
        </w:rPr>
        <w:t>) – studie stavby</w:t>
      </w:r>
      <w:r w:rsidR="00E10076">
        <w:rPr>
          <w:rFonts w:ascii="Calibri" w:hAnsi="Calibri"/>
          <w:b/>
          <w:bCs/>
          <w:u w:val="single"/>
        </w:rPr>
        <w:t xml:space="preserve"> (ST – S)</w:t>
      </w:r>
      <w:r w:rsidRPr="000659EA">
        <w:rPr>
          <w:rFonts w:ascii="Calibri" w:hAnsi="Calibri"/>
          <w:b/>
          <w:bCs/>
        </w:rPr>
        <w:t xml:space="preserve"> </w:t>
      </w:r>
    </w:p>
    <w:p w14:paraId="620E04BA" w14:textId="77777777" w:rsidR="00D657FE" w:rsidRPr="000659EA" w:rsidRDefault="00D657FE" w:rsidP="00D657FE">
      <w:pPr>
        <w:ind w:left="720"/>
        <w:jc w:val="both"/>
        <w:rPr>
          <w:rFonts w:ascii="Calibri" w:hAnsi="Calibri"/>
        </w:rPr>
      </w:pPr>
      <w:r w:rsidRPr="000659EA">
        <w:rPr>
          <w:rFonts w:ascii="Calibri" w:hAnsi="Calibri"/>
        </w:rPr>
        <w:t>Na objednatelem upřesněné zadání funkčního využití celého areálu MŠ budou zpracovány dvě varianty studie v hrubopise ze kterých bude zřejmé základní tvarové, objemové, konstrukční a materiálové řešení s vazbami na celý areál MŠ. Součástí hrubopisu bude zhodnocení navržených variant (výhody/nevýhody) a doporučení zhotovitele.</w:t>
      </w:r>
    </w:p>
    <w:p w14:paraId="4ED83A39" w14:textId="3575FBA3" w:rsidR="00D657FE" w:rsidRPr="000659EA" w:rsidRDefault="00D657FE" w:rsidP="00D657FE">
      <w:pPr>
        <w:ind w:left="720"/>
        <w:jc w:val="both"/>
        <w:rPr>
          <w:rFonts w:ascii="Calibri" w:hAnsi="Calibri"/>
        </w:rPr>
      </w:pPr>
      <w:r w:rsidRPr="000659EA">
        <w:rPr>
          <w:rFonts w:ascii="Calibri" w:hAnsi="Calibri"/>
        </w:rPr>
        <w:t>Objednatelem vybraná a odsouhlasená varianta bude dopracována do čistopisu Studie stavby (architektonický návrh areálu MŠ) s určením materiálového a stavebně – konstrukčního řešení, s návrhem hlavních technologií (vytápění, chlazení, vzduchotechnika) jednotlivých objektů i celku, s </w:t>
      </w:r>
      <w:proofErr w:type="gramStart"/>
      <w:r w:rsidRPr="000659EA">
        <w:rPr>
          <w:rFonts w:ascii="Calibri" w:hAnsi="Calibri"/>
        </w:rPr>
        <w:t>návrhem  likvidace</w:t>
      </w:r>
      <w:proofErr w:type="gramEnd"/>
      <w:r w:rsidRPr="000659EA">
        <w:rPr>
          <w:rFonts w:ascii="Calibri" w:hAnsi="Calibri"/>
        </w:rPr>
        <w:t xml:space="preserve"> a využití dešťových vod v řešeném území, s návrhem na umístění parkovacích míst v exteriéru a</w:t>
      </w:r>
      <w:r w:rsidR="00FF7633">
        <w:rPr>
          <w:rFonts w:ascii="Calibri" w:hAnsi="Calibri"/>
        </w:rPr>
        <w:t> </w:t>
      </w:r>
      <w:r w:rsidRPr="000659EA">
        <w:rPr>
          <w:rFonts w:ascii="Calibri" w:hAnsi="Calibri"/>
        </w:rPr>
        <w:t>konceptem zahrady areálu MŠ včetně umístění venkovních prvků a mobiliáře.</w:t>
      </w:r>
    </w:p>
    <w:p w14:paraId="583E70B3" w14:textId="77777777" w:rsidR="00D657FE" w:rsidRPr="000659EA" w:rsidRDefault="00D657FE" w:rsidP="00D657FE">
      <w:pPr>
        <w:ind w:left="720"/>
        <w:jc w:val="both"/>
        <w:rPr>
          <w:rFonts w:ascii="Calibri" w:hAnsi="Calibri"/>
        </w:rPr>
      </w:pPr>
    </w:p>
    <w:p w14:paraId="6E76749E" w14:textId="77777777" w:rsidR="00D657FE" w:rsidRPr="000659EA" w:rsidRDefault="00D657FE" w:rsidP="00D657FE">
      <w:pPr>
        <w:ind w:left="720"/>
        <w:jc w:val="both"/>
        <w:rPr>
          <w:rFonts w:ascii="Calibri" w:hAnsi="Calibri"/>
        </w:rPr>
      </w:pPr>
      <w:r w:rsidRPr="000659EA">
        <w:rPr>
          <w:rFonts w:ascii="Calibri" w:hAnsi="Calibri"/>
        </w:rPr>
        <w:t xml:space="preserve">Součástí výkonové fáze </w:t>
      </w:r>
      <w:proofErr w:type="spellStart"/>
      <w:r w:rsidRPr="000659EA">
        <w:rPr>
          <w:rFonts w:ascii="Calibri" w:hAnsi="Calibri"/>
        </w:rPr>
        <w:t>IIa</w:t>
      </w:r>
      <w:proofErr w:type="spellEnd"/>
      <w:r w:rsidRPr="000659EA">
        <w:rPr>
          <w:rFonts w:ascii="Calibri" w:hAnsi="Calibri"/>
        </w:rPr>
        <w:t xml:space="preserve"> bude minimálně:</w:t>
      </w:r>
    </w:p>
    <w:p w14:paraId="5164B953"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 xml:space="preserve">zpracování konceptu a skic </w:t>
      </w:r>
    </w:p>
    <w:p w14:paraId="20267C99"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 xml:space="preserve">zjištění kapacitních možností a nároků na technickou a dopravní infrastrukturu (energie, voda, kanalizace, dopravní síť apod.) </w:t>
      </w:r>
    </w:p>
    <w:p w14:paraId="7F86AC15"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 xml:space="preserve">zpracování dokumentace návrhu stavby (technická zpráva, situace, půdorysy, řezy, pohledy, pracovní vizualizace) </w:t>
      </w:r>
    </w:p>
    <w:p w14:paraId="6C848BCD"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zapojení speciálních profesí (např. statika, technologie, energetika) včetně jejich koordinace v úrovni studie – základní konzultace a návrhy</w:t>
      </w:r>
    </w:p>
    <w:p w14:paraId="33F42026"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 xml:space="preserve">zásady řešení energeticky úsporného návrhu stavby </w:t>
      </w:r>
    </w:p>
    <w:p w14:paraId="37822234"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 xml:space="preserve">ověření proveditelnosti, předjednání dokumentace a zajištění předběžného stanoviska u zásadních DOSS, (zejména IPR Praha, OPP (NPÚ) Praha, ODŽP MČ P6,  HSHMP, HZS, ÚZR MHMP), a na stavebním úřadě a podání a projednání žádosti o územně plánovací informaci </w:t>
      </w:r>
    </w:p>
    <w:p w14:paraId="1666FAE9"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 xml:space="preserve">2 profesionální vizualizace </w:t>
      </w:r>
    </w:p>
    <w:p w14:paraId="07B48434"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součástí studie bude hrubý propočet investičních nákladů jedné vybrané varianty</w:t>
      </w:r>
    </w:p>
    <w:p w14:paraId="33408446" w14:textId="1FF4D6F4" w:rsidR="00D657FE" w:rsidRPr="000659EA" w:rsidRDefault="00D657FE" w:rsidP="00D657FE">
      <w:pPr>
        <w:ind w:left="720"/>
        <w:jc w:val="both"/>
        <w:rPr>
          <w:rFonts w:ascii="Calibri" w:hAnsi="Calibri"/>
          <w:b/>
        </w:rPr>
      </w:pPr>
      <w:r w:rsidRPr="000659EA">
        <w:rPr>
          <w:rFonts w:ascii="Arial" w:hAnsi="Arial" w:cs="Arial"/>
        </w:rPr>
        <w:br/>
      </w:r>
      <w:r w:rsidRPr="000659EA">
        <w:rPr>
          <w:rFonts w:ascii="Calibri" w:hAnsi="Calibri"/>
          <w:b/>
          <w:bCs/>
        </w:rPr>
        <w:t xml:space="preserve"> </w:t>
      </w:r>
      <w:r w:rsidRPr="000659EA">
        <w:rPr>
          <w:rFonts w:ascii="Calibri" w:hAnsi="Calibri"/>
          <w:b/>
          <w:bCs/>
          <w:u w:val="single"/>
        </w:rPr>
        <w:t xml:space="preserve">Výkonová fáze </w:t>
      </w:r>
      <w:proofErr w:type="spellStart"/>
      <w:r w:rsidRPr="000659EA">
        <w:rPr>
          <w:rFonts w:ascii="Calibri" w:hAnsi="Calibri"/>
          <w:b/>
          <w:bCs/>
          <w:u w:val="single"/>
        </w:rPr>
        <w:t>IIb</w:t>
      </w:r>
      <w:proofErr w:type="spellEnd"/>
      <w:r w:rsidRPr="000659EA">
        <w:rPr>
          <w:rFonts w:ascii="Calibri" w:hAnsi="Calibri"/>
          <w:b/>
          <w:bCs/>
          <w:u w:val="single"/>
        </w:rPr>
        <w:t xml:space="preserve"> (</w:t>
      </w:r>
      <w:proofErr w:type="spellStart"/>
      <w:r w:rsidRPr="000659EA">
        <w:rPr>
          <w:rFonts w:ascii="Calibri" w:hAnsi="Calibri"/>
          <w:b/>
          <w:bCs/>
          <w:u w:val="single"/>
        </w:rPr>
        <w:t>VFIIb</w:t>
      </w:r>
      <w:proofErr w:type="spellEnd"/>
      <w:r w:rsidRPr="000659EA">
        <w:rPr>
          <w:rFonts w:ascii="Calibri" w:hAnsi="Calibri"/>
          <w:b/>
          <w:bCs/>
          <w:u w:val="single"/>
        </w:rPr>
        <w:t>) – studie interiéru</w:t>
      </w:r>
      <w:r w:rsidR="00E10076">
        <w:rPr>
          <w:rFonts w:ascii="Calibri" w:hAnsi="Calibri"/>
          <w:b/>
          <w:bCs/>
          <w:u w:val="single"/>
        </w:rPr>
        <w:t xml:space="preserve"> (ST – INT)</w:t>
      </w:r>
      <w:r w:rsidRPr="000659EA">
        <w:rPr>
          <w:rFonts w:ascii="Calibri" w:hAnsi="Calibri"/>
          <w:b/>
          <w:bCs/>
        </w:rPr>
        <w:t xml:space="preserve"> </w:t>
      </w:r>
    </w:p>
    <w:p w14:paraId="4D1F52E9" w14:textId="77777777" w:rsidR="00D657FE" w:rsidRPr="000659EA" w:rsidRDefault="00D657FE" w:rsidP="00D657FE">
      <w:pPr>
        <w:ind w:left="720"/>
        <w:jc w:val="both"/>
        <w:rPr>
          <w:rFonts w:ascii="Calibri" w:hAnsi="Calibri"/>
        </w:rPr>
      </w:pPr>
      <w:r w:rsidRPr="000659EA">
        <w:rPr>
          <w:rFonts w:ascii="Calibri" w:hAnsi="Calibri"/>
        </w:rPr>
        <w:t xml:space="preserve">V návaznosti na objednatelem odsouhlasenou VF </w:t>
      </w:r>
      <w:proofErr w:type="spellStart"/>
      <w:r w:rsidRPr="000659EA">
        <w:rPr>
          <w:rFonts w:ascii="Calibri" w:hAnsi="Calibri"/>
        </w:rPr>
        <w:t>IIa</w:t>
      </w:r>
      <w:proofErr w:type="spellEnd"/>
      <w:r w:rsidRPr="000659EA">
        <w:rPr>
          <w:rFonts w:ascii="Calibri" w:hAnsi="Calibri"/>
        </w:rPr>
        <w:t xml:space="preserve"> – studii stavby bude zpracována Studie interiéru (VF </w:t>
      </w:r>
      <w:proofErr w:type="spellStart"/>
      <w:r w:rsidRPr="000659EA">
        <w:rPr>
          <w:rFonts w:ascii="Calibri" w:hAnsi="Calibri"/>
        </w:rPr>
        <w:t>IIb</w:t>
      </w:r>
      <w:proofErr w:type="spellEnd"/>
      <w:r w:rsidRPr="000659EA">
        <w:rPr>
          <w:rFonts w:ascii="Calibri" w:hAnsi="Calibri"/>
        </w:rPr>
        <w:t>), ve které bude navržen koncept řešení vestavěného i volného interiéru s principy materiálového a barevného řešení.</w:t>
      </w:r>
    </w:p>
    <w:p w14:paraId="45BC9A8C" w14:textId="77777777" w:rsidR="00D657FE" w:rsidRPr="000659EA" w:rsidRDefault="00D657FE" w:rsidP="00D657FE">
      <w:pPr>
        <w:ind w:left="720"/>
        <w:jc w:val="both"/>
        <w:rPr>
          <w:rFonts w:ascii="Calibri" w:hAnsi="Calibri"/>
        </w:rPr>
      </w:pPr>
      <w:r w:rsidRPr="000659EA">
        <w:rPr>
          <w:rFonts w:ascii="Calibri" w:hAnsi="Calibri"/>
        </w:rPr>
        <w:t xml:space="preserve">Součástí výkonové fáze </w:t>
      </w:r>
      <w:proofErr w:type="spellStart"/>
      <w:r w:rsidRPr="000659EA">
        <w:rPr>
          <w:rFonts w:ascii="Calibri" w:hAnsi="Calibri"/>
        </w:rPr>
        <w:t>IIb</w:t>
      </w:r>
      <w:proofErr w:type="spellEnd"/>
      <w:r w:rsidRPr="000659EA">
        <w:rPr>
          <w:rFonts w:ascii="Calibri" w:hAnsi="Calibri"/>
        </w:rPr>
        <w:t xml:space="preserve"> bude minimálně:</w:t>
      </w:r>
    </w:p>
    <w:p w14:paraId="6F81C7E5"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 xml:space="preserve">zpracování dokumentace návrhu interiéru (technická zpráva – textová část, půdorysy, řezy, pohledy, skici) </w:t>
      </w:r>
    </w:p>
    <w:p w14:paraId="60DE90A1"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2 profesionální vizualizace</w:t>
      </w:r>
    </w:p>
    <w:p w14:paraId="555F54D1" w14:textId="77777777" w:rsidR="00D657FE" w:rsidRPr="000659EA" w:rsidRDefault="00D657FE" w:rsidP="00D657FE">
      <w:pPr>
        <w:numPr>
          <w:ilvl w:val="0"/>
          <w:numId w:val="9"/>
        </w:numPr>
        <w:suppressAutoHyphens/>
        <w:jc w:val="both"/>
        <w:rPr>
          <w:rFonts w:ascii="Calibri" w:hAnsi="Calibri"/>
        </w:rPr>
      </w:pPr>
      <w:r w:rsidRPr="000659EA">
        <w:rPr>
          <w:rFonts w:ascii="Calibri" w:hAnsi="Calibri"/>
        </w:rPr>
        <w:t>součástí studie bude hrubý propočet investičních nákladů</w:t>
      </w:r>
    </w:p>
    <w:p w14:paraId="4545B815" w14:textId="77777777" w:rsidR="00D657FE" w:rsidRPr="000659EA" w:rsidRDefault="00D657FE" w:rsidP="00D657FE">
      <w:pPr>
        <w:ind w:left="720"/>
        <w:jc w:val="both"/>
        <w:rPr>
          <w:rFonts w:ascii="Calibri" w:hAnsi="Calibri"/>
          <w:szCs w:val="20"/>
        </w:rPr>
      </w:pPr>
      <w:r w:rsidRPr="000659EA">
        <w:rPr>
          <w:rFonts w:ascii="Calibri" w:hAnsi="Calibri"/>
          <w:snapToGrid w:val="0"/>
        </w:rPr>
        <w:t xml:space="preserve"> </w:t>
      </w:r>
    </w:p>
    <w:p w14:paraId="1EB3D586" w14:textId="40A8A19E" w:rsidR="00D657FE" w:rsidRPr="000659EA" w:rsidRDefault="00D657FE" w:rsidP="00D657FE">
      <w:pPr>
        <w:numPr>
          <w:ilvl w:val="0"/>
          <w:numId w:val="9"/>
        </w:numPr>
        <w:suppressAutoHyphens/>
        <w:jc w:val="both"/>
        <w:rPr>
          <w:rFonts w:ascii="Calibri" w:hAnsi="Calibri"/>
        </w:rPr>
      </w:pPr>
      <w:r w:rsidRPr="000659EA">
        <w:rPr>
          <w:rFonts w:ascii="Calibri" w:hAnsi="Calibri"/>
          <w:b/>
          <w:bCs/>
          <w:u w:val="single"/>
        </w:rPr>
        <w:t xml:space="preserve">Výkonová fáze III (VFIII) – dokumentace k </w:t>
      </w:r>
      <w:r w:rsidRPr="000659EA">
        <w:rPr>
          <w:rFonts w:ascii="Calibri" w:hAnsi="Calibri"/>
          <w:b/>
          <w:u w:val="single"/>
        </w:rPr>
        <w:t>návrhu na vydání územního rozhodnutí o umístění stavby (DUR)</w:t>
      </w:r>
      <w:r w:rsidRPr="000659EA">
        <w:rPr>
          <w:rFonts w:ascii="Calibri" w:hAnsi="Calibri"/>
          <w:b/>
        </w:rPr>
        <w:t xml:space="preserve"> </w:t>
      </w:r>
      <w:r w:rsidRPr="000659EA">
        <w:rPr>
          <w:rFonts w:ascii="Calibri" w:hAnsi="Calibri"/>
        </w:rPr>
        <w:t>s náležitostmi dle vyhlášky Mi</w:t>
      </w:r>
      <w:r w:rsidR="00FF7633">
        <w:rPr>
          <w:rFonts w:ascii="Calibri" w:hAnsi="Calibri"/>
        </w:rPr>
        <w:t>nisterstva pro místní rozvoj č. </w:t>
      </w:r>
      <w:r w:rsidRPr="000659EA">
        <w:rPr>
          <w:rFonts w:ascii="Calibri" w:hAnsi="Calibri"/>
        </w:rPr>
        <w:t xml:space="preserve">499/2006 Sb., o dokumentaci staveb, v platném znění - zpracování dokumentace pro územní řízení (textové i výkresové části), obstarání dokladů a stanovisek veřejnoprávních orgánů a organizací potřebných pro vydání územního rozhodnutí, zpracování náležitostí dokumentace návrhu na vydání územního rozhodnutí </w:t>
      </w:r>
      <w:r w:rsidRPr="000659EA">
        <w:rPr>
          <w:rFonts w:ascii="Calibri" w:hAnsi="Calibri"/>
        </w:rPr>
        <w:lastRenderedPageBreak/>
        <w:t>předkládaného k územnímu řízení, shrnutí výsledků, zhodnocení a závěry, vypracování doplňků a změn podkladů pro dokumentaci návrhu na vydání územního rozhodnutí předkládaného k územnímu řízení, spolupráce při jednáních a řízeních, vypracování podkladů pro odvolání proti rozhodnutí o umístění stavby vypracování zvláštní dokumentace např. dle zákona č. 100/2001 Sb., zapracování podmínek územního rozhodnutí do dokumentace, doplnění podkladů pro územní řízení podle zvláštních požadavků příslušného orgánu, spolupůsobení při obstarání souhlasu vlastníků sousedních pozemků a staveb na nich a dotčených organizací či osob, podání návrhu na vydání územního rozhodnutí, účast při územním</w:t>
      </w:r>
      <w:r w:rsidR="00FF7633">
        <w:rPr>
          <w:rFonts w:ascii="Calibri" w:hAnsi="Calibri"/>
        </w:rPr>
        <w:t xml:space="preserve"> řízení, obstarání rozhodnutí o </w:t>
      </w:r>
      <w:r w:rsidRPr="000659EA">
        <w:rPr>
          <w:rFonts w:ascii="Calibri" w:hAnsi="Calibri"/>
        </w:rPr>
        <w:t>umístění stavby s nabytím právní moci, zprac</w:t>
      </w:r>
      <w:r w:rsidR="00FF7633">
        <w:rPr>
          <w:rFonts w:ascii="Calibri" w:hAnsi="Calibri"/>
        </w:rPr>
        <w:t>ování dendrologického posudku a </w:t>
      </w:r>
      <w:r w:rsidRPr="000659EA">
        <w:rPr>
          <w:rFonts w:ascii="Calibri" w:hAnsi="Calibri"/>
        </w:rPr>
        <w:t>dokumentace ke kácení stromů a keřů zohledňující nově navržený objekt a řešení areálu včetně zajištění povolení ke kácení.</w:t>
      </w:r>
    </w:p>
    <w:p w14:paraId="74132BA0" w14:textId="77777777" w:rsidR="00D657FE" w:rsidRPr="000659EA" w:rsidRDefault="00D657FE" w:rsidP="00D657FE">
      <w:pPr>
        <w:ind w:left="720"/>
        <w:jc w:val="both"/>
        <w:rPr>
          <w:rFonts w:ascii="Calibri" w:hAnsi="Calibri"/>
        </w:rPr>
      </w:pPr>
    </w:p>
    <w:p w14:paraId="1E7D90F0" w14:textId="4104137D" w:rsidR="00D657FE" w:rsidRPr="000659EA" w:rsidRDefault="00D657FE" w:rsidP="00D657FE">
      <w:pPr>
        <w:numPr>
          <w:ilvl w:val="0"/>
          <w:numId w:val="9"/>
        </w:numPr>
        <w:suppressAutoHyphens/>
        <w:jc w:val="both"/>
        <w:rPr>
          <w:rFonts w:ascii="Calibri" w:hAnsi="Calibri"/>
        </w:rPr>
      </w:pPr>
      <w:r w:rsidRPr="000659EA">
        <w:rPr>
          <w:rFonts w:ascii="Calibri" w:hAnsi="Calibri"/>
          <w:b/>
          <w:bCs/>
          <w:u w:val="single"/>
        </w:rPr>
        <w:t xml:space="preserve">Výkonová fáze IV (VFIV) – pravomocné </w:t>
      </w:r>
      <w:r w:rsidRPr="000659EA">
        <w:rPr>
          <w:rFonts w:ascii="Calibri" w:hAnsi="Calibri"/>
          <w:b/>
          <w:u w:val="single"/>
        </w:rPr>
        <w:t>stavební povolení pro stavbu (DSP)</w:t>
      </w:r>
      <w:r w:rsidRPr="000659EA">
        <w:rPr>
          <w:b/>
          <w:lang w:eastAsia="ar-SA"/>
        </w:rPr>
        <w:t xml:space="preserve"> - </w:t>
      </w:r>
      <w:r w:rsidRPr="000659EA">
        <w:rPr>
          <w:rFonts w:ascii="Calibri" w:hAnsi="Calibri"/>
          <w:b/>
          <w:u w:val="single"/>
        </w:rPr>
        <w:t>stavební povolení ke stavebním úpravám</w:t>
      </w:r>
      <w:r w:rsidRPr="000659EA">
        <w:rPr>
          <w:rFonts w:ascii="Calibri" w:hAnsi="Calibri"/>
        </w:rPr>
        <w:t xml:space="preserve"> s náležitostmi dle vyhlášky Ministerstva pro místní rozvoj č. 499/2006 Sb., o dokumentaci staveb, v platném znění - zpracování dokumentace pro stavební povolení (textové i výkresové části)</w:t>
      </w:r>
      <w:r w:rsidRPr="000659EA">
        <w:rPr>
          <w:rFonts w:ascii="Calibri" w:hAnsi="Calibri"/>
          <w:b/>
          <w:bCs/>
        </w:rPr>
        <w:t xml:space="preserve">, </w:t>
      </w:r>
      <w:r w:rsidRPr="000659EA">
        <w:rPr>
          <w:rFonts w:ascii="Calibri" w:hAnsi="Calibri"/>
        </w:rPr>
        <w:t>zpracování a sestavení dokumentace k žádosti o stavební povolení předkládané ke stavebnímu řízení, stanovení požadavků na doplňkové průzkumy, potřebn</w:t>
      </w:r>
      <w:r w:rsidR="00FF7633">
        <w:rPr>
          <w:rFonts w:ascii="Calibri" w:hAnsi="Calibri"/>
        </w:rPr>
        <w:t xml:space="preserve">é statické ověření konstrukce, </w:t>
      </w:r>
      <w:r w:rsidRPr="000659EA">
        <w:rPr>
          <w:rFonts w:ascii="Calibri" w:hAnsi="Calibri"/>
        </w:rPr>
        <w:t>vypracování průkazu energetické náročnosti bud</w:t>
      </w:r>
      <w:r w:rsidR="00FF7633">
        <w:rPr>
          <w:rFonts w:ascii="Calibri" w:hAnsi="Calibri"/>
        </w:rPr>
        <w:t>ovy původní rekonstruované MŠ i </w:t>
      </w:r>
      <w:r w:rsidRPr="000659EA">
        <w:rPr>
          <w:rFonts w:ascii="Calibri" w:hAnsi="Calibri"/>
        </w:rPr>
        <w:t xml:space="preserve">nové přístavby, účast při stavebním řízení, odhad orientačních nákladů na provedení stavby jako podklad pro určení správních poplatků za stavební řízení, vč. jejich uhrazení, obstarání dokladů a vyjádření veřejnoprávních orgánů a organizací, potřebných pro vydání stavebního povolení, provedení a organizace potřebných podrobných průzkumů specialisty, vypracování návrhu organizace výstavby, vypracování návrhu dopravně-inženýrských opatření (DIO), podání žádosti o stavební povolení a zajištění pravomocného stavebního povolení, </w:t>
      </w:r>
      <w:r w:rsidRPr="000659EA">
        <w:rPr>
          <w:rFonts w:ascii="Calibri" w:hAnsi="Calibri"/>
          <w:lang w:eastAsia="ar-SA"/>
        </w:rPr>
        <w:t xml:space="preserve">provedení propočtu stavby, </w:t>
      </w:r>
      <w:r w:rsidRPr="000659EA">
        <w:rPr>
          <w:rFonts w:ascii="Calibri" w:hAnsi="Calibri"/>
        </w:rPr>
        <w:t xml:space="preserve">vypracování předběžného rozpočtu na základě předběžných výměr a agregovaných položek, aktivní spolupráce a podpora </w:t>
      </w:r>
      <w:r w:rsidR="00EA020C">
        <w:rPr>
          <w:rFonts w:ascii="Calibri" w:hAnsi="Calibri"/>
        </w:rPr>
        <w:t>objednatel</w:t>
      </w:r>
      <w:r w:rsidR="00FF7633">
        <w:rPr>
          <w:rFonts w:ascii="Calibri" w:hAnsi="Calibri"/>
        </w:rPr>
        <w:t xml:space="preserve">e při jednáních a řízeních, </w:t>
      </w:r>
      <w:r w:rsidRPr="000659EA">
        <w:rPr>
          <w:rFonts w:ascii="Calibri" w:hAnsi="Calibri"/>
        </w:rPr>
        <w:t>vypracování žádosti o stavební povolení za použití podkladů všech zúčastněných profesí, doplnění a přizpůsobení dokumentace podle získaných dokladů a vyjádření, doplnění podkladů k žádosti o stavební povolení podle zvláštních požadavků stavebního úřadu, vypracování podkladů pro odvolání proti vydanému, resp. zamítnutému stavebnímu povolení, zapracování výs</w:t>
      </w:r>
      <w:r w:rsidR="00FF7633">
        <w:rPr>
          <w:rFonts w:ascii="Calibri" w:hAnsi="Calibri"/>
        </w:rPr>
        <w:t>ledků stavebního řízení do </w:t>
      </w:r>
      <w:r w:rsidRPr="000659EA">
        <w:rPr>
          <w:rFonts w:ascii="Calibri" w:hAnsi="Calibri"/>
        </w:rPr>
        <w:t>dokumentace.</w:t>
      </w:r>
    </w:p>
    <w:p w14:paraId="522E0BBF" w14:textId="77777777" w:rsidR="00D657FE" w:rsidRPr="000659EA" w:rsidRDefault="00D657FE" w:rsidP="00D657FE">
      <w:pPr>
        <w:ind w:left="720"/>
        <w:jc w:val="both"/>
        <w:rPr>
          <w:rFonts w:ascii="Calibri" w:hAnsi="Calibri"/>
        </w:rPr>
      </w:pPr>
    </w:p>
    <w:p w14:paraId="4B857FF1" w14:textId="77777777" w:rsidR="00D657FE" w:rsidRPr="000659EA" w:rsidRDefault="00D657FE" w:rsidP="00D657FE">
      <w:pPr>
        <w:numPr>
          <w:ilvl w:val="0"/>
          <w:numId w:val="9"/>
        </w:numPr>
        <w:suppressAutoHyphens/>
        <w:jc w:val="both"/>
        <w:rPr>
          <w:rFonts w:ascii="Calibri" w:hAnsi="Calibri"/>
        </w:rPr>
      </w:pPr>
      <w:r w:rsidRPr="000659EA">
        <w:rPr>
          <w:rFonts w:ascii="Calibri" w:hAnsi="Calibri"/>
          <w:b/>
          <w:bCs/>
          <w:u w:val="single"/>
        </w:rPr>
        <w:t xml:space="preserve">Výkonová fáze V (VFV) - </w:t>
      </w:r>
      <w:r w:rsidRPr="000659EA">
        <w:rPr>
          <w:rFonts w:ascii="Calibri" w:hAnsi="Calibri"/>
          <w:b/>
          <w:u w:val="single"/>
        </w:rPr>
        <w:t>dokumentace pro provedení stavby (DPS)</w:t>
      </w:r>
      <w:r w:rsidRPr="000659EA">
        <w:rPr>
          <w:rFonts w:ascii="Calibri" w:hAnsi="Calibri"/>
        </w:rPr>
        <w:t xml:space="preserve"> s náležitostmi dle vyhlášky Ministerstva pro místní rozvoj č. 499/2006 Sb., o dokumentaci staveb, v platném znění </w:t>
      </w:r>
    </w:p>
    <w:p w14:paraId="5B8A2D6C" w14:textId="2FFDFEA5" w:rsidR="00D657FE" w:rsidRPr="000659EA" w:rsidRDefault="00D657FE" w:rsidP="00D657FE">
      <w:pPr>
        <w:ind w:left="720"/>
        <w:jc w:val="both"/>
        <w:rPr>
          <w:rFonts w:ascii="Calibri" w:hAnsi="Calibri"/>
        </w:rPr>
      </w:pPr>
      <w:r w:rsidRPr="000659EA">
        <w:rPr>
          <w:rFonts w:ascii="Calibri" w:hAnsi="Calibri"/>
          <w:b/>
          <w:bCs/>
          <w:u w:val="single"/>
        </w:rPr>
        <w:t>sloučeno s Výkonovou fází VI (VFIV) -</w:t>
      </w:r>
      <w:r w:rsidRPr="000659EA">
        <w:rPr>
          <w:rFonts w:ascii="Calibri" w:hAnsi="Calibri"/>
          <w:b/>
          <w:u w:val="single"/>
        </w:rPr>
        <w:t xml:space="preserve"> sestavení zadávací dokumentace (DZS)</w:t>
      </w:r>
      <w:r w:rsidRPr="000659EA">
        <w:rPr>
          <w:rFonts w:ascii="Calibri" w:hAnsi="Calibri"/>
        </w:rPr>
        <w:t xml:space="preserve"> s náležitostmi dle vyhlášky Ministerstva pro m</w:t>
      </w:r>
      <w:r w:rsidR="00FF7633">
        <w:rPr>
          <w:rFonts w:ascii="Calibri" w:hAnsi="Calibri"/>
        </w:rPr>
        <w:t>ístní rozvoj č. 499/2006 Sb., o </w:t>
      </w:r>
      <w:r w:rsidRPr="000659EA">
        <w:rPr>
          <w:rFonts w:ascii="Calibri" w:hAnsi="Calibri"/>
        </w:rPr>
        <w:t xml:space="preserve">dokumentaci staveb, v platném znění a vyhlášky č. 169/2016 Sb., o stanovení rozsahu dokumentace veřejné zakázky na stavební práce a soupisu stavebních prací, dodávek a služeb s výkazem výměr - zpracování základních náležitostí dokumentace pro provedení stavby </w:t>
      </w:r>
      <w:r w:rsidR="00A733B8">
        <w:rPr>
          <w:rFonts w:ascii="Calibri" w:hAnsi="Calibri"/>
        </w:rPr>
        <w:t xml:space="preserve">a interiéru </w:t>
      </w:r>
      <w:r w:rsidRPr="000659EA">
        <w:rPr>
          <w:rFonts w:ascii="Calibri" w:hAnsi="Calibri"/>
        </w:rPr>
        <w:t xml:space="preserve">v příkladovém řešení (textové i výkresové části), </w:t>
      </w:r>
      <w:r w:rsidRPr="000659EA">
        <w:rPr>
          <w:rFonts w:ascii="Calibri" w:hAnsi="Calibri"/>
          <w:snapToGrid w:val="0"/>
        </w:rPr>
        <w:t xml:space="preserve">vypracování podrobného položkového kontrolního a slepého zadávacího rozpočtu včetně popisu standardů a specifikací. S ohledem na zajištění možnosti zadání vybrané části stavebních prací jako samostatného celku bude položkový rozpočet rozdělen </w:t>
      </w:r>
      <w:r w:rsidRPr="000659EA">
        <w:rPr>
          <w:rFonts w:ascii="Calibri" w:hAnsi="Calibri"/>
          <w:snapToGrid w:val="0"/>
        </w:rPr>
        <w:lastRenderedPageBreak/>
        <w:t>na</w:t>
      </w:r>
      <w:r w:rsidR="00FF7633">
        <w:rPr>
          <w:rFonts w:ascii="Calibri" w:hAnsi="Calibri"/>
          <w:snapToGrid w:val="0"/>
        </w:rPr>
        <w:t> </w:t>
      </w:r>
      <w:r w:rsidRPr="000659EA">
        <w:rPr>
          <w:rFonts w:ascii="Calibri" w:hAnsi="Calibri"/>
          <w:snapToGrid w:val="0"/>
        </w:rPr>
        <w:t xml:space="preserve">samostatné stavební objekty, </w:t>
      </w:r>
      <w:r w:rsidRPr="000659EA">
        <w:rPr>
          <w:rFonts w:ascii="Calibri" w:hAnsi="Calibri"/>
        </w:rPr>
        <w:t>vypracování stavebně-technických specifikací k</w:t>
      </w:r>
      <w:r w:rsidR="00FF7633">
        <w:rPr>
          <w:rFonts w:ascii="Calibri" w:hAnsi="Calibri"/>
        </w:rPr>
        <w:t> </w:t>
      </w:r>
      <w:r w:rsidRPr="000659EA">
        <w:rPr>
          <w:rFonts w:ascii="Calibri" w:hAnsi="Calibri"/>
        </w:rPr>
        <w:t xml:space="preserve">dokumentaci pro provedení stavby (a k využití pro podklady pro výběr dodavatele/zhotovitele stavby), zapracování </w:t>
      </w:r>
      <w:r w:rsidR="00FF7633">
        <w:rPr>
          <w:rFonts w:ascii="Calibri" w:hAnsi="Calibri"/>
        </w:rPr>
        <w:t>podmínek stavebního povolení do </w:t>
      </w:r>
      <w:r w:rsidRPr="000659EA">
        <w:rPr>
          <w:rFonts w:ascii="Calibri" w:hAnsi="Calibri"/>
        </w:rPr>
        <w:t>dokumentace pro provedení stavby, propracování dokumentace až do úrovně jednoznačně určující požadavky na kvalitu a chara</w:t>
      </w:r>
      <w:r w:rsidR="00FF7633">
        <w:rPr>
          <w:rFonts w:ascii="Calibri" w:hAnsi="Calibri"/>
        </w:rPr>
        <w:t>kteristické vlastnosti stavby a </w:t>
      </w:r>
      <w:r w:rsidRPr="000659EA">
        <w:rPr>
          <w:rFonts w:ascii="Calibri" w:hAnsi="Calibri"/>
        </w:rPr>
        <w:t>instalovaných zařízení (např. výkresové znázornění s</w:t>
      </w:r>
      <w:r w:rsidR="00FF7633">
        <w:rPr>
          <w:rFonts w:ascii="Calibri" w:hAnsi="Calibri"/>
        </w:rPr>
        <w:t xml:space="preserve"> nutnými detaily v měř. 1:50 až </w:t>
      </w:r>
      <w:r w:rsidRPr="000659EA">
        <w:rPr>
          <w:rFonts w:ascii="Calibri" w:hAnsi="Calibri"/>
        </w:rPr>
        <w:t xml:space="preserve">1:1 s nutnými textovými vysvětlivkami a popisy za spolupráce potřebných profesí), zpracování </w:t>
      </w:r>
      <w:proofErr w:type="spellStart"/>
      <w:r w:rsidRPr="000659EA">
        <w:rPr>
          <w:rFonts w:ascii="Calibri" w:hAnsi="Calibri"/>
        </w:rPr>
        <w:t>spárořezů</w:t>
      </w:r>
      <w:proofErr w:type="spellEnd"/>
      <w:r w:rsidRPr="000659EA">
        <w:rPr>
          <w:rFonts w:ascii="Calibri" w:hAnsi="Calibri"/>
        </w:rPr>
        <w:t xml:space="preserve"> dlažeb a obkladů, vypracování vytyčovacích plánů, koordinačních výkresů profesí, přičemž jednotlivé rozvody profesí musí být barevně odděleny, zpracování projektu organizace výstavby (POV</w:t>
      </w:r>
      <w:bookmarkStart w:id="2" w:name="vf6"/>
      <w:bookmarkEnd w:id="2"/>
      <w:r w:rsidRPr="000659EA">
        <w:rPr>
          <w:rFonts w:ascii="Calibri" w:hAnsi="Calibri"/>
        </w:rPr>
        <w:t>, a to v rozsahu (</w:t>
      </w:r>
      <w:r w:rsidRPr="000659EA">
        <w:rPr>
          <w:rFonts w:ascii="Calibri" w:hAnsi="Calibri"/>
          <w:lang w:eastAsia="ar-SA"/>
        </w:rPr>
        <w:t>řešení zařízení staveniště, řešení zásobování stavby potřebným materiálem, řešení ochrany okolních domů, řešení problematiky péče o životní prostředí a likvidování odpadu ze stavební činnosti, řešení odborného dohledu nad prováděním prací, řízení kvality a jeho uplatnění na stavbě, průkaznost reálnosti lhůty realizace, upřesnění</w:t>
      </w:r>
      <w:r w:rsidRPr="000659EA">
        <w:rPr>
          <w:rFonts w:ascii="Calibri" w:hAnsi="Calibri"/>
          <w:szCs w:val="20"/>
          <w:lang w:eastAsia="ar-SA"/>
        </w:rPr>
        <w:t xml:space="preserve"> trasy staveništní dopravy)</w:t>
      </w:r>
      <w:r w:rsidRPr="000659EA">
        <w:rPr>
          <w:rFonts w:ascii="Calibri" w:hAnsi="Calibri"/>
        </w:rPr>
        <w:t>, vypracování seznamu prací a dodávek, resp. popisu stavby s určením standardů a vypracování potřebné dokumentace, knihy standardů, vypracování soupisu nutných technických opatření pro průběh stavby (např.: zakrytí střechy aj.)</w:t>
      </w:r>
    </w:p>
    <w:p w14:paraId="5EFD5F26" w14:textId="77777777" w:rsidR="00D657FE" w:rsidRPr="000659EA" w:rsidRDefault="00D657FE" w:rsidP="00D657FE">
      <w:pPr>
        <w:ind w:left="720"/>
        <w:jc w:val="both"/>
        <w:rPr>
          <w:rFonts w:ascii="Calibri" w:hAnsi="Calibri"/>
        </w:rPr>
      </w:pPr>
    </w:p>
    <w:p w14:paraId="3938299E" w14:textId="00D80FF6" w:rsidR="00D657FE" w:rsidRPr="000659EA" w:rsidRDefault="00D657FE" w:rsidP="00D657FE">
      <w:pPr>
        <w:numPr>
          <w:ilvl w:val="0"/>
          <w:numId w:val="9"/>
        </w:numPr>
        <w:suppressAutoHyphens/>
        <w:jc w:val="both"/>
        <w:rPr>
          <w:rFonts w:ascii="Calibri" w:hAnsi="Calibri"/>
        </w:rPr>
      </w:pPr>
      <w:bookmarkStart w:id="3" w:name="vf7"/>
      <w:bookmarkEnd w:id="3"/>
      <w:r w:rsidRPr="000659EA">
        <w:rPr>
          <w:rFonts w:ascii="Calibri" w:hAnsi="Calibri"/>
          <w:b/>
          <w:bCs/>
          <w:u w:val="single"/>
        </w:rPr>
        <w:t xml:space="preserve">Výkonová fáze VII - </w:t>
      </w:r>
      <w:r w:rsidRPr="000659EA">
        <w:rPr>
          <w:rFonts w:ascii="Calibri" w:hAnsi="Calibri"/>
          <w:b/>
          <w:u w:val="single"/>
        </w:rPr>
        <w:t>zadání realizace stavby (VDS)</w:t>
      </w:r>
      <w:r w:rsidRPr="000659EA">
        <w:rPr>
          <w:rFonts w:ascii="Calibri" w:hAnsi="Calibri"/>
        </w:rPr>
        <w:t xml:space="preserve"> - posouzení úplnosti nabídky zhotovitele stavby, posouzení souladu zhotovitelem stavby v nabídce předložených technických listů s technickými a užitnými parametry uvedenými v zadávací dokumentaci. </w:t>
      </w:r>
      <w:r w:rsidR="00EA020C">
        <w:rPr>
          <w:rFonts w:ascii="Calibri" w:hAnsi="Calibri"/>
        </w:rPr>
        <w:t>Objednatel</w:t>
      </w:r>
      <w:r w:rsidRPr="000659EA">
        <w:rPr>
          <w:rFonts w:ascii="Calibri" w:hAnsi="Calibri"/>
        </w:rPr>
        <w:t xml:space="preserve"> předpokládá, že bude potřeba součinnosti účastníka v rozsahu uvedeném v příloze této výzvy – viz Tabulka ocenění jednotlivých výkonových fází. </w:t>
      </w:r>
    </w:p>
    <w:p w14:paraId="3AA1730E" w14:textId="77777777" w:rsidR="00D657FE" w:rsidRPr="000659EA" w:rsidRDefault="00D657FE" w:rsidP="00D657FE">
      <w:pPr>
        <w:ind w:left="720"/>
        <w:jc w:val="both"/>
        <w:rPr>
          <w:rFonts w:ascii="Calibri" w:hAnsi="Calibri"/>
        </w:rPr>
      </w:pPr>
    </w:p>
    <w:p w14:paraId="5EC7C610" w14:textId="4F9A044A" w:rsidR="00D657FE" w:rsidRPr="000659EA" w:rsidRDefault="00D657FE" w:rsidP="00D657FE">
      <w:pPr>
        <w:numPr>
          <w:ilvl w:val="0"/>
          <w:numId w:val="9"/>
        </w:numPr>
        <w:suppressAutoHyphens/>
        <w:jc w:val="both"/>
        <w:rPr>
          <w:rFonts w:ascii="Calibri" w:hAnsi="Calibri"/>
        </w:rPr>
      </w:pPr>
      <w:r w:rsidRPr="000659EA">
        <w:rPr>
          <w:rFonts w:ascii="Calibri" w:hAnsi="Calibri"/>
          <w:b/>
          <w:bCs/>
          <w:u w:val="single"/>
        </w:rPr>
        <w:t xml:space="preserve">Výkonová fáze VIII – </w:t>
      </w:r>
      <w:r w:rsidRPr="000659EA">
        <w:rPr>
          <w:rFonts w:ascii="Calibri" w:hAnsi="Calibri"/>
          <w:b/>
          <w:u w:val="single"/>
        </w:rPr>
        <w:t>autorský dozor (ATD)</w:t>
      </w:r>
      <w:r w:rsidRPr="000659EA">
        <w:rPr>
          <w:rFonts w:ascii="Calibri" w:hAnsi="Calibri"/>
        </w:rPr>
        <w:t xml:space="preserve"> - všeobecné náležitosti obsahu a členění výkonu autorského dozoru dle doporučených standardů této činnosti; </w:t>
      </w:r>
      <w:r w:rsidR="00EA020C">
        <w:rPr>
          <w:rFonts w:ascii="Calibri" w:hAnsi="Calibri"/>
        </w:rPr>
        <w:t>objednatel</w:t>
      </w:r>
      <w:r w:rsidRPr="000659EA">
        <w:rPr>
          <w:rFonts w:ascii="Calibri" w:hAnsi="Calibri"/>
        </w:rPr>
        <w:t xml:space="preserve"> předpokládá, že bude potřeba součinnosti účastníka v rozsahu uvedeném v příloze této výzvy – viz Tabulka ocenění jednotlivých výkonových fází. Součástí autorského dozoru je mimo jiné účast na kontrolních dnech stavby, konzultační činnost, kontrola souladu provádění díla s prováděcí projektovou dokumentací, kontrola a odsouhlasení dílenské a výrobní dokumentace dodavatele stavby, odsouhlasení finálních vzorků materiálů, povrchů a výrobků předložených dodavatelem stavby apod. Součástí zakázky není vypracování dokumentace skutečného provedení stavby s náležitostmi dle vyhlášky Ministerstva pro místní rozvoj č. 499/2006 Sb., o dokumentaci staveb, v platném znění.</w:t>
      </w:r>
    </w:p>
    <w:p w14:paraId="310635D2" w14:textId="77777777" w:rsidR="00D657FE" w:rsidRPr="000659EA" w:rsidRDefault="00D657FE" w:rsidP="00D657FE">
      <w:pPr>
        <w:jc w:val="both"/>
        <w:rPr>
          <w:rFonts w:ascii="Calibri" w:hAnsi="Calibri"/>
        </w:rPr>
      </w:pPr>
    </w:p>
    <w:p w14:paraId="4654D0BE" w14:textId="2973840C" w:rsidR="000659EA" w:rsidRDefault="00D657FE" w:rsidP="00D657FE">
      <w:pPr>
        <w:numPr>
          <w:ilvl w:val="0"/>
          <w:numId w:val="9"/>
        </w:numPr>
        <w:suppressAutoHyphens/>
        <w:jc w:val="both"/>
        <w:rPr>
          <w:rFonts w:ascii="Calibri" w:hAnsi="Calibri"/>
        </w:rPr>
      </w:pPr>
      <w:bookmarkStart w:id="4" w:name="vf9"/>
      <w:bookmarkEnd w:id="4"/>
      <w:r w:rsidRPr="000659EA">
        <w:rPr>
          <w:rFonts w:ascii="Calibri" w:hAnsi="Calibri"/>
          <w:b/>
          <w:bCs/>
          <w:u w:val="single"/>
        </w:rPr>
        <w:t xml:space="preserve">Výkonová fáze IX - </w:t>
      </w:r>
      <w:r w:rsidRPr="000659EA">
        <w:rPr>
          <w:rFonts w:ascii="Calibri" w:hAnsi="Calibri"/>
          <w:b/>
          <w:u w:val="single"/>
        </w:rPr>
        <w:t>výkony po dokončení stavby a uvedení stavby do užívání (SKP)</w:t>
      </w:r>
      <w:r w:rsidRPr="000659EA">
        <w:rPr>
          <w:rFonts w:ascii="Calibri" w:hAnsi="Calibri"/>
          <w:u w:val="single"/>
        </w:rPr>
        <w:t xml:space="preserve"> </w:t>
      </w:r>
      <w:r w:rsidRPr="000659EA">
        <w:rPr>
          <w:rFonts w:ascii="Calibri" w:hAnsi="Calibri"/>
        </w:rPr>
        <w:t xml:space="preserve">– součinnost při přejímacím řízení stavby a tvorbě soupisu vad a nedodělků stavby, součinnost při kolaudačním řízení stavby a součinnost </w:t>
      </w:r>
      <w:r w:rsidR="00FF7633">
        <w:rPr>
          <w:rFonts w:ascii="Calibri" w:hAnsi="Calibri"/>
        </w:rPr>
        <w:t>při kontrole odstraňování vad a </w:t>
      </w:r>
      <w:r w:rsidRPr="000659EA">
        <w:rPr>
          <w:rFonts w:ascii="Calibri" w:hAnsi="Calibri"/>
        </w:rPr>
        <w:t>nedodělků zjištěných při přejímce stavy.</w:t>
      </w:r>
    </w:p>
    <w:p w14:paraId="564B833E" w14:textId="654AD16B" w:rsidR="00D657FE" w:rsidRPr="000659EA" w:rsidRDefault="00D657FE" w:rsidP="000659EA">
      <w:pPr>
        <w:suppressAutoHyphens/>
        <w:jc w:val="both"/>
        <w:rPr>
          <w:rFonts w:ascii="Calibri" w:hAnsi="Calibri"/>
        </w:rPr>
      </w:pPr>
    </w:p>
    <w:p w14:paraId="29F6C614" w14:textId="08537C5C" w:rsidR="00D657FE" w:rsidRPr="000659EA" w:rsidRDefault="00D657FE" w:rsidP="00D657FE">
      <w:pPr>
        <w:ind w:left="360"/>
        <w:jc w:val="both"/>
        <w:rPr>
          <w:rFonts w:ascii="Calibri" w:hAnsi="Calibri"/>
        </w:rPr>
      </w:pPr>
      <w:r w:rsidRPr="000659EA">
        <w:rPr>
          <w:rFonts w:ascii="Calibri" w:hAnsi="Calibri"/>
        </w:rPr>
        <w:t xml:space="preserve">Pro každou výkonovou fázi budou realizovány výrobní výbory se zástupci </w:t>
      </w:r>
      <w:r w:rsidR="00EA020C">
        <w:rPr>
          <w:rFonts w:ascii="Calibri" w:hAnsi="Calibri"/>
        </w:rPr>
        <w:t>objednatel</w:t>
      </w:r>
      <w:r w:rsidRPr="000659EA">
        <w:rPr>
          <w:rFonts w:ascii="Calibri" w:hAnsi="Calibri"/>
        </w:rPr>
        <w:t xml:space="preserve">e, a to v četnosti 1x za čtrnáct dnů resp. 30 dnů (dle požadavku </w:t>
      </w:r>
      <w:r w:rsidR="00EA020C">
        <w:rPr>
          <w:rFonts w:ascii="Calibri" w:hAnsi="Calibri"/>
        </w:rPr>
        <w:t>objednatel</w:t>
      </w:r>
      <w:r w:rsidRPr="000659EA">
        <w:rPr>
          <w:rFonts w:ascii="Calibri" w:hAnsi="Calibri"/>
        </w:rPr>
        <w:t xml:space="preserve">e). Pro možnost zahájit další výkonovou fázi musí mít zhotovitel písemný souhlas výrobního výboru a zástupce </w:t>
      </w:r>
      <w:r w:rsidR="00EA020C">
        <w:rPr>
          <w:rFonts w:ascii="Calibri" w:hAnsi="Calibri"/>
        </w:rPr>
        <w:t>objednatel</w:t>
      </w:r>
      <w:r w:rsidRPr="000659EA">
        <w:rPr>
          <w:rFonts w:ascii="Calibri" w:hAnsi="Calibri"/>
        </w:rPr>
        <w:t xml:space="preserve">e. </w:t>
      </w:r>
    </w:p>
    <w:p w14:paraId="7B19BDF6" w14:textId="77777777" w:rsidR="00D657FE" w:rsidRPr="000659EA" w:rsidRDefault="00D657FE" w:rsidP="00D657FE">
      <w:pPr>
        <w:ind w:left="360"/>
        <w:jc w:val="both"/>
        <w:rPr>
          <w:rFonts w:ascii="Calibri" w:hAnsi="Calibri"/>
        </w:rPr>
      </w:pPr>
    </w:p>
    <w:p w14:paraId="25997843" w14:textId="3B5868C1" w:rsidR="00D657FE" w:rsidRPr="000659EA" w:rsidRDefault="00D657FE" w:rsidP="00D657FE">
      <w:pPr>
        <w:ind w:left="360"/>
        <w:jc w:val="both"/>
        <w:rPr>
          <w:rFonts w:ascii="Calibri" w:hAnsi="Calibri"/>
        </w:rPr>
      </w:pPr>
      <w:r w:rsidRPr="000659EA">
        <w:rPr>
          <w:rFonts w:ascii="Calibri" w:hAnsi="Calibri"/>
        </w:rPr>
        <w:lastRenderedPageBreak/>
        <w:t xml:space="preserve">Zhotovitel je povinen předložit </w:t>
      </w:r>
      <w:r w:rsidR="00EA020C">
        <w:rPr>
          <w:rFonts w:ascii="Calibri" w:hAnsi="Calibri"/>
        </w:rPr>
        <w:t>objednatel</w:t>
      </w:r>
      <w:r w:rsidRPr="000659EA">
        <w:rPr>
          <w:rFonts w:ascii="Calibri" w:hAnsi="Calibri"/>
        </w:rPr>
        <w:t xml:space="preserve">i kdykoliv na vyžádání rozpracovanou část dokumentace. </w:t>
      </w:r>
    </w:p>
    <w:p w14:paraId="0BA7596A" w14:textId="77777777" w:rsidR="00D657FE" w:rsidRPr="000659EA" w:rsidRDefault="00D657FE" w:rsidP="00D657FE">
      <w:pPr>
        <w:ind w:left="360"/>
        <w:jc w:val="both"/>
        <w:rPr>
          <w:rFonts w:ascii="Calibri" w:hAnsi="Calibri"/>
        </w:rPr>
      </w:pPr>
    </w:p>
    <w:p w14:paraId="2E1DFE64" w14:textId="77777777" w:rsidR="00D657FE" w:rsidRPr="000659EA" w:rsidRDefault="00D657FE" w:rsidP="00D657FE">
      <w:pPr>
        <w:ind w:left="360"/>
        <w:jc w:val="both"/>
        <w:rPr>
          <w:rFonts w:ascii="Calibri" w:hAnsi="Calibri"/>
        </w:rPr>
      </w:pPr>
      <w:r w:rsidRPr="000659EA">
        <w:rPr>
          <w:rFonts w:ascii="Calibri" w:hAnsi="Calibri"/>
        </w:rPr>
        <w:t xml:space="preserve">Součástí zakázky je rovněž zajištění reprografických služeb dle požadavků uvedených níže. </w:t>
      </w:r>
    </w:p>
    <w:p w14:paraId="6BFF4189" w14:textId="26419B0F" w:rsidR="00D67A76" w:rsidRDefault="00D67A76" w:rsidP="00D657FE">
      <w:pPr>
        <w:suppressAutoHyphens/>
        <w:ind w:left="66"/>
        <w:jc w:val="both"/>
        <w:rPr>
          <w:rFonts w:ascii="Calibri" w:hAnsi="Calibri"/>
          <w:b/>
          <w:snapToGrid w:val="0"/>
        </w:rPr>
      </w:pPr>
    </w:p>
    <w:p w14:paraId="3DE65961" w14:textId="77777777" w:rsidR="0094731B" w:rsidRDefault="0094731B" w:rsidP="00D657FE">
      <w:pPr>
        <w:suppressAutoHyphens/>
        <w:ind w:left="66"/>
        <w:jc w:val="both"/>
        <w:rPr>
          <w:rFonts w:ascii="Calibri" w:hAnsi="Calibri"/>
          <w:b/>
          <w:snapToGrid w:val="0"/>
        </w:rPr>
      </w:pPr>
    </w:p>
    <w:p w14:paraId="7040D709" w14:textId="7D79574E" w:rsidR="00D657FE" w:rsidRPr="00D67A76" w:rsidRDefault="00D657FE" w:rsidP="0094731B">
      <w:pPr>
        <w:widowControl w:val="0"/>
        <w:numPr>
          <w:ilvl w:val="0"/>
          <w:numId w:val="11"/>
        </w:numPr>
        <w:suppressAutoHyphens/>
        <w:ind w:left="66" w:firstLine="218"/>
        <w:jc w:val="both"/>
        <w:rPr>
          <w:rFonts w:ascii="Calibri" w:hAnsi="Calibri"/>
          <w:b/>
          <w:snapToGrid w:val="0"/>
          <w:lang w:eastAsia="ar-SA"/>
        </w:rPr>
      </w:pPr>
      <w:r w:rsidRPr="00D67A76">
        <w:rPr>
          <w:rFonts w:ascii="Calibri" w:hAnsi="Calibri"/>
          <w:b/>
          <w:snapToGrid w:val="0"/>
          <w:lang w:eastAsia="ar-SA"/>
        </w:rPr>
        <w:t>Způsob vypracování a podmínky předání:</w:t>
      </w:r>
    </w:p>
    <w:p w14:paraId="02866F15" w14:textId="502CD037"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 xml:space="preserve">Analýza zakázky (VF I) musí být </w:t>
      </w:r>
      <w:r w:rsidR="00EA020C">
        <w:rPr>
          <w:rFonts w:ascii="Calibri" w:hAnsi="Calibri"/>
          <w:lang w:eastAsia="ar-SA"/>
        </w:rPr>
        <w:t>objednatel</w:t>
      </w:r>
      <w:r w:rsidRPr="00D67A76">
        <w:rPr>
          <w:rFonts w:ascii="Calibri" w:hAnsi="Calibri"/>
          <w:lang w:eastAsia="ar-SA"/>
        </w:rPr>
        <w:t>i předána v</w:t>
      </w:r>
      <w:r w:rsidRPr="00D67A76">
        <w:rPr>
          <w:rFonts w:ascii="Calibri" w:hAnsi="Calibri"/>
        </w:rPr>
        <w:t xml:space="preserve"> tištěné podobě v </w:t>
      </w:r>
      <w:r w:rsidRPr="00D67A76">
        <w:rPr>
          <w:rFonts w:ascii="Calibri" w:hAnsi="Calibri"/>
          <w:lang w:eastAsia="ar-SA"/>
        </w:rPr>
        <w:t>počtu 1 originálu s </w:t>
      </w:r>
      <w:r w:rsidRPr="00D67A76">
        <w:rPr>
          <w:rFonts w:ascii="Calibri" w:hAnsi="Calibri"/>
        </w:rPr>
        <w:t>originálem</w:t>
      </w:r>
      <w:r w:rsidRPr="00D67A76">
        <w:rPr>
          <w:rFonts w:ascii="Calibri" w:hAnsi="Calibri"/>
          <w:lang w:eastAsia="ar-SA"/>
        </w:rPr>
        <w:t xml:space="preserve"> autorizačního razítka + </w:t>
      </w:r>
      <w:r w:rsidRPr="00D67A76">
        <w:rPr>
          <w:rFonts w:ascii="Calibri" w:hAnsi="Calibri"/>
        </w:rPr>
        <w:t>2</w:t>
      </w:r>
      <w:r w:rsidRPr="00D67A76">
        <w:rPr>
          <w:rFonts w:ascii="Calibri" w:hAnsi="Calibri"/>
          <w:lang w:eastAsia="ar-SA"/>
        </w:rPr>
        <w:t xml:space="preserve"> kopií + v elektronické podobě na CD</w:t>
      </w:r>
    </w:p>
    <w:p w14:paraId="7A602103" w14:textId="5DC0E195" w:rsidR="00D657FE" w:rsidRPr="00D67A76" w:rsidRDefault="00D657FE" w:rsidP="00D657FE">
      <w:pPr>
        <w:widowControl w:val="0"/>
        <w:numPr>
          <w:ilvl w:val="0"/>
          <w:numId w:val="9"/>
        </w:numPr>
        <w:suppressAutoHyphens/>
        <w:jc w:val="both"/>
        <w:rPr>
          <w:rFonts w:ascii="Calibri" w:hAnsi="Calibri"/>
        </w:rPr>
      </w:pPr>
      <w:r w:rsidRPr="00D67A76">
        <w:rPr>
          <w:rFonts w:ascii="Calibri" w:hAnsi="Calibri"/>
          <w:lang w:eastAsia="ar-SA"/>
        </w:rPr>
        <w:t xml:space="preserve">Studie </w:t>
      </w:r>
      <w:r w:rsidRPr="00D67A76">
        <w:rPr>
          <w:rFonts w:ascii="Calibri" w:hAnsi="Calibri"/>
        </w:rPr>
        <w:t xml:space="preserve">stavby (VF </w:t>
      </w:r>
      <w:proofErr w:type="spellStart"/>
      <w:r w:rsidRPr="00D67A76">
        <w:rPr>
          <w:rFonts w:ascii="Calibri" w:hAnsi="Calibri"/>
        </w:rPr>
        <w:t>IIa</w:t>
      </w:r>
      <w:proofErr w:type="spellEnd"/>
      <w:r w:rsidRPr="00D67A76">
        <w:rPr>
          <w:rFonts w:ascii="Calibri" w:hAnsi="Calibri"/>
        </w:rPr>
        <w:t xml:space="preserve">) - hrubopis </w:t>
      </w:r>
      <w:r w:rsidRPr="00D67A76">
        <w:rPr>
          <w:rFonts w:ascii="Calibri" w:hAnsi="Calibri"/>
          <w:lang w:eastAsia="ar-SA"/>
        </w:rPr>
        <w:t xml:space="preserve">musí být </w:t>
      </w:r>
      <w:r w:rsidR="00EA020C">
        <w:rPr>
          <w:rFonts w:ascii="Calibri" w:hAnsi="Calibri"/>
          <w:lang w:eastAsia="ar-SA"/>
        </w:rPr>
        <w:t>objednatel</w:t>
      </w:r>
      <w:r w:rsidRPr="00D67A76">
        <w:rPr>
          <w:rFonts w:ascii="Calibri" w:hAnsi="Calibri"/>
          <w:lang w:eastAsia="ar-SA"/>
        </w:rPr>
        <w:t xml:space="preserve">i předána </w:t>
      </w:r>
      <w:r w:rsidRPr="00D67A76">
        <w:rPr>
          <w:rFonts w:ascii="Calibri" w:hAnsi="Calibri"/>
        </w:rPr>
        <w:t xml:space="preserve">v tištěné podobě </w:t>
      </w:r>
      <w:r w:rsidRPr="00D67A76">
        <w:rPr>
          <w:rFonts w:ascii="Calibri" w:hAnsi="Calibri"/>
          <w:lang w:eastAsia="ar-SA"/>
        </w:rPr>
        <w:t>v počtu 1 originálu s </w:t>
      </w:r>
      <w:r w:rsidRPr="00D67A76">
        <w:rPr>
          <w:rFonts w:ascii="Calibri" w:hAnsi="Calibri"/>
        </w:rPr>
        <w:t>originálem</w:t>
      </w:r>
      <w:r w:rsidRPr="00D67A76">
        <w:rPr>
          <w:rFonts w:ascii="Calibri" w:hAnsi="Calibri"/>
          <w:lang w:eastAsia="ar-SA"/>
        </w:rPr>
        <w:t xml:space="preserve"> autorizačního razítka + 2 kopií + v elektronické podobě na CD</w:t>
      </w:r>
    </w:p>
    <w:p w14:paraId="54DF6C9F" w14:textId="729A913C" w:rsidR="00D657FE" w:rsidRPr="00D67A76" w:rsidRDefault="00D657FE" w:rsidP="00D657FE">
      <w:pPr>
        <w:widowControl w:val="0"/>
        <w:numPr>
          <w:ilvl w:val="0"/>
          <w:numId w:val="9"/>
        </w:numPr>
        <w:suppressAutoHyphens/>
        <w:jc w:val="both"/>
        <w:rPr>
          <w:rFonts w:ascii="Calibri" w:hAnsi="Calibri"/>
        </w:rPr>
      </w:pPr>
      <w:r w:rsidRPr="00D67A76">
        <w:rPr>
          <w:rFonts w:ascii="Calibri" w:hAnsi="Calibri"/>
          <w:lang w:eastAsia="ar-SA"/>
        </w:rPr>
        <w:t xml:space="preserve">Studie </w:t>
      </w:r>
      <w:r w:rsidRPr="00D67A76">
        <w:rPr>
          <w:rFonts w:ascii="Calibri" w:hAnsi="Calibri"/>
        </w:rPr>
        <w:t xml:space="preserve">stavby (VF </w:t>
      </w:r>
      <w:proofErr w:type="spellStart"/>
      <w:r w:rsidRPr="00D67A76">
        <w:rPr>
          <w:rFonts w:ascii="Calibri" w:hAnsi="Calibri"/>
        </w:rPr>
        <w:t>IIa</w:t>
      </w:r>
      <w:proofErr w:type="spellEnd"/>
      <w:r w:rsidRPr="00D67A76">
        <w:rPr>
          <w:rFonts w:ascii="Calibri" w:hAnsi="Calibri"/>
        </w:rPr>
        <w:t xml:space="preserve">) - čistopis </w:t>
      </w:r>
      <w:r w:rsidRPr="00D67A76">
        <w:rPr>
          <w:rFonts w:ascii="Calibri" w:hAnsi="Calibri"/>
          <w:lang w:eastAsia="ar-SA"/>
        </w:rPr>
        <w:t xml:space="preserve">musí být </w:t>
      </w:r>
      <w:r w:rsidR="00EA020C">
        <w:rPr>
          <w:rFonts w:ascii="Calibri" w:hAnsi="Calibri"/>
          <w:lang w:eastAsia="ar-SA"/>
        </w:rPr>
        <w:t>objednatel</w:t>
      </w:r>
      <w:r w:rsidRPr="00D67A76">
        <w:rPr>
          <w:rFonts w:ascii="Calibri" w:hAnsi="Calibri"/>
          <w:lang w:eastAsia="ar-SA"/>
        </w:rPr>
        <w:t xml:space="preserve">i předána </w:t>
      </w:r>
      <w:r w:rsidRPr="00D67A76">
        <w:rPr>
          <w:rFonts w:ascii="Calibri" w:hAnsi="Calibri"/>
        </w:rPr>
        <w:t xml:space="preserve">v tištěné podobě </w:t>
      </w:r>
      <w:r w:rsidRPr="00D67A76">
        <w:rPr>
          <w:rFonts w:ascii="Calibri" w:hAnsi="Calibri"/>
          <w:lang w:eastAsia="ar-SA"/>
        </w:rPr>
        <w:t>v počtu 1 originálu s </w:t>
      </w:r>
      <w:r w:rsidRPr="00D67A76">
        <w:rPr>
          <w:rFonts w:ascii="Calibri" w:hAnsi="Calibri"/>
        </w:rPr>
        <w:t>originálem</w:t>
      </w:r>
      <w:r w:rsidRPr="00D67A76">
        <w:rPr>
          <w:rFonts w:ascii="Calibri" w:hAnsi="Calibri"/>
          <w:lang w:eastAsia="ar-SA"/>
        </w:rPr>
        <w:t xml:space="preserve"> autorizačního razítka + 2 kopií + v elektronické podobě na CD</w:t>
      </w:r>
    </w:p>
    <w:p w14:paraId="1A56FC56" w14:textId="38B37C97"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 xml:space="preserve">Studie </w:t>
      </w:r>
      <w:r w:rsidRPr="00D67A76">
        <w:rPr>
          <w:rFonts w:ascii="Calibri" w:hAnsi="Calibri"/>
        </w:rPr>
        <w:t xml:space="preserve">interiéru (VF </w:t>
      </w:r>
      <w:proofErr w:type="spellStart"/>
      <w:r w:rsidRPr="00D67A76">
        <w:rPr>
          <w:rFonts w:ascii="Calibri" w:hAnsi="Calibri"/>
        </w:rPr>
        <w:t>IIb</w:t>
      </w:r>
      <w:proofErr w:type="spellEnd"/>
      <w:r w:rsidRPr="00D67A76">
        <w:rPr>
          <w:rFonts w:ascii="Calibri" w:hAnsi="Calibri"/>
        </w:rPr>
        <w:t xml:space="preserve">) - čistopis </w:t>
      </w:r>
      <w:r w:rsidRPr="00D67A76">
        <w:rPr>
          <w:rFonts w:ascii="Calibri" w:hAnsi="Calibri"/>
          <w:lang w:eastAsia="ar-SA"/>
        </w:rPr>
        <w:t xml:space="preserve">musí být </w:t>
      </w:r>
      <w:r w:rsidR="00EA020C">
        <w:rPr>
          <w:rFonts w:ascii="Calibri" w:hAnsi="Calibri"/>
          <w:lang w:eastAsia="ar-SA"/>
        </w:rPr>
        <w:t>objednatel</w:t>
      </w:r>
      <w:r w:rsidRPr="00D67A76">
        <w:rPr>
          <w:rFonts w:ascii="Calibri" w:hAnsi="Calibri"/>
          <w:lang w:eastAsia="ar-SA"/>
        </w:rPr>
        <w:t xml:space="preserve">i předána </w:t>
      </w:r>
      <w:r w:rsidRPr="00D67A76">
        <w:rPr>
          <w:rFonts w:ascii="Calibri" w:hAnsi="Calibri"/>
        </w:rPr>
        <w:t xml:space="preserve">v tištěné podobě </w:t>
      </w:r>
      <w:r w:rsidRPr="00D67A76">
        <w:rPr>
          <w:rFonts w:ascii="Calibri" w:hAnsi="Calibri"/>
          <w:lang w:eastAsia="ar-SA"/>
        </w:rPr>
        <w:t>v počtu 1 originálu s </w:t>
      </w:r>
      <w:r w:rsidRPr="00D67A76">
        <w:rPr>
          <w:rFonts w:ascii="Calibri" w:hAnsi="Calibri"/>
        </w:rPr>
        <w:t>originálem</w:t>
      </w:r>
      <w:r w:rsidRPr="00D67A76">
        <w:rPr>
          <w:rFonts w:ascii="Calibri" w:hAnsi="Calibri"/>
          <w:lang w:eastAsia="ar-SA"/>
        </w:rPr>
        <w:t xml:space="preserve"> autorizačního razítka + 2 kopií + v elektronické podobě na CD</w:t>
      </w:r>
    </w:p>
    <w:p w14:paraId="161B2A4A" w14:textId="09D78698"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Dokumentace pro územní řízení</w:t>
      </w:r>
      <w:r w:rsidRPr="00D67A76">
        <w:rPr>
          <w:rFonts w:ascii="Calibri" w:hAnsi="Calibri"/>
        </w:rPr>
        <w:t xml:space="preserve"> (VF III) </w:t>
      </w:r>
      <w:r w:rsidRPr="00D67A76">
        <w:rPr>
          <w:rFonts w:ascii="Calibri" w:hAnsi="Calibri"/>
          <w:lang w:eastAsia="ar-SA"/>
        </w:rPr>
        <w:t xml:space="preserve">musí být </w:t>
      </w:r>
      <w:r w:rsidR="00EA020C">
        <w:rPr>
          <w:rFonts w:ascii="Calibri" w:hAnsi="Calibri"/>
          <w:lang w:eastAsia="ar-SA"/>
        </w:rPr>
        <w:t>objednatel</w:t>
      </w:r>
      <w:r w:rsidRPr="00D67A76">
        <w:rPr>
          <w:rFonts w:ascii="Calibri" w:hAnsi="Calibri"/>
          <w:lang w:eastAsia="ar-SA"/>
        </w:rPr>
        <w:t xml:space="preserve">i předána v počtu 2 originálů s originálem autorizačního razítka + 1 kopie + v elektronické podobě na CD (do uvedeného počtu se nezapočítávají </w:t>
      </w:r>
      <w:proofErr w:type="spellStart"/>
      <w:r w:rsidRPr="00D67A76">
        <w:rPr>
          <w:rFonts w:ascii="Calibri" w:hAnsi="Calibri"/>
          <w:lang w:eastAsia="ar-SA"/>
        </w:rPr>
        <w:t>paré</w:t>
      </w:r>
      <w:proofErr w:type="spellEnd"/>
      <w:r w:rsidRPr="00D67A76">
        <w:rPr>
          <w:rFonts w:ascii="Calibri" w:hAnsi="Calibri"/>
          <w:lang w:eastAsia="ar-SA"/>
        </w:rPr>
        <w:t xml:space="preserve"> nutná k projednání a zajištění územního rozhodnutí a dokumentace ověřená stavebním úřadem) </w:t>
      </w:r>
    </w:p>
    <w:p w14:paraId="2B321175" w14:textId="02FD6DE1"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 xml:space="preserve">Dokumentace pro stavební povolení (VF IV) musí být </w:t>
      </w:r>
      <w:r w:rsidR="00EA020C">
        <w:rPr>
          <w:rFonts w:ascii="Calibri" w:hAnsi="Calibri"/>
          <w:lang w:eastAsia="ar-SA"/>
        </w:rPr>
        <w:t>objednatel</w:t>
      </w:r>
      <w:r w:rsidRPr="00D67A76">
        <w:rPr>
          <w:rFonts w:ascii="Calibri" w:hAnsi="Calibri"/>
          <w:lang w:eastAsia="ar-SA"/>
        </w:rPr>
        <w:t xml:space="preserve">i předána v počtu 2 originálů s originálem autorizačního razítka + 1 kopie + v elektronické podobě na CD (do uvedeného počtu se nezapočítávají </w:t>
      </w:r>
      <w:proofErr w:type="spellStart"/>
      <w:r w:rsidRPr="00D67A76">
        <w:rPr>
          <w:rFonts w:ascii="Calibri" w:hAnsi="Calibri"/>
          <w:lang w:eastAsia="ar-SA"/>
        </w:rPr>
        <w:t>paré</w:t>
      </w:r>
      <w:proofErr w:type="spellEnd"/>
      <w:r w:rsidRPr="00D67A76">
        <w:rPr>
          <w:rFonts w:ascii="Calibri" w:hAnsi="Calibri"/>
          <w:lang w:eastAsia="ar-SA"/>
        </w:rPr>
        <w:t xml:space="preserve"> nutná k projednání a zajištění stavebního povolení a dokumentace ověřená stavebním úřadem)</w:t>
      </w:r>
    </w:p>
    <w:p w14:paraId="3AD46E4D" w14:textId="2AB673CF"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 xml:space="preserve">Dokumentace pro provedení stavby VF V, VI) musí být </w:t>
      </w:r>
      <w:r w:rsidR="00EA020C">
        <w:rPr>
          <w:rFonts w:ascii="Calibri" w:hAnsi="Calibri"/>
          <w:lang w:eastAsia="ar-SA"/>
        </w:rPr>
        <w:t>objednatel</w:t>
      </w:r>
      <w:r w:rsidRPr="00D67A76">
        <w:rPr>
          <w:rFonts w:ascii="Calibri" w:hAnsi="Calibri"/>
          <w:lang w:eastAsia="ar-SA"/>
        </w:rPr>
        <w:t>i předána v počtu 4 originálů s originálem autorizačního razítka + 4 kopií + v elektronické podobě na CD</w:t>
      </w:r>
    </w:p>
    <w:p w14:paraId="02984DAD" w14:textId="77777777" w:rsidR="00D657FE" w:rsidRPr="00D67A76" w:rsidRDefault="00D657FE" w:rsidP="00D657FE">
      <w:pPr>
        <w:widowControl w:val="0"/>
        <w:jc w:val="both"/>
        <w:rPr>
          <w:rFonts w:ascii="Calibri" w:hAnsi="Calibri"/>
        </w:rPr>
      </w:pPr>
    </w:p>
    <w:p w14:paraId="27E8A730" w14:textId="77777777" w:rsidR="00D657FE" w:rsidRPr="00D67A76" w:rsidRDefault="00D657FE" w:rsidP="00D657FE">
      <w:pPr>
        <w:widowControl w:val="0"/>
        <w:suppressAutoHyphens/>
        <w:ind w:left="360"/>
        <w:jc w:val="both"/>
        <w:rPr>
          <w:rFonts w:ascii="Calibri" w:hAnsi="Calibri"/>
          <w:b/>
          <w:lang w:eastAsia="ar-SA"/>
        </w:rPr>
      </w:pPr>
      <w:r w:rsidRPr="00D67A76">
        <w:rPr>
          <w:rFonts w:ascii="Calibri" w:hAnsi="Calibri"/>
          <w:b/>
          <w:lang w:eastAsia="ar-SA"/>
        </w:rPr>
        <w:t xml:space="preserve">U všech výše uvedených dokumentací pro předání platí: </w:t>
      </w:r>
    </w:p>
    <w:p w14:paraId="23629EE7" w14:textId="6BC2F4D6"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 xml:space="preserve">Dokladová část (vyjádření dotčených orgánů, vyjádření správců sítí atd.) musí obsahovat seznam předaných dokladů. Součástí originálu dokladové části musí být dokumentace ověřená stavebním úřadem. Dokladová část musí být </w:t>
      </w:r>
      <w:r w:rsidR="00EA020C">
        <w:rPr>
          <w:rFonts w:ascii="Calibri" w:hAnsi="Calibri"/>
          <w:lang w:eastAsia="ar-SA"/>
        </w:rPr>
        <w:t>objednatel</w:t>
      </w:r>
      <w:r w:rsidRPr="00D67A76">
        <w:rPr>
          <w:rFonts w:ascii="Calibri" w:hAnsi="Calibri"/>
          <w:lang w:eastAsia="ar-SA"/>
        </w:rPr>
        <w:t xml:space="preserve">i předána ve stejném počtu </w:t>
      </w:r>
      <w:proofErr w:type="spellStart"/>
      <w:r w:rsidRPr="00D67A76">
        <w:rPr>
          <w:rFonts w:ascii="Calibri" w:hAnsi="Calibri"/>
          <w:lang w:eastAsia="ar-SA"/>
        </w:rPr>
        <w:t>paré</w:t>
      </w:r>
      <w:proofErr w:type="spellEnd"/>
      <w:r w:rsidRPr="00D67A76">
        <w:rPr>
          <w:rFonts w:ascii="Calibri" w:hAnsi="Calibri"/>
          <w:lang w:eastAsia="ar-SA"/>
        </w:rPr>
        <w:t xml:space="preserve"> jako je výkresová dokumentace (DPS) + v elektronické podobě ve formátu *.PDF na CD</w:t>
      </w:r>
    </w:p>
    <w:p w14:paraId="1976D2D2" w14:textId="702BC8FF"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 xml:space="preserve">Položkový i slepý rozpočet musí být zpracován dle vyhlášky Ministerstva pro místní rozvoj č. 405/2017 Sb., kterou se mění vyhláška č. 169/2016 Sb., o stanovení rozsahu dokumentace veřejné zakázky na stavební práce a soupisu stavebních prací, dodávek a služeb s výkazem výměr, a to i u jednotlivých profesí; u každé části bude rovněž uvedena cenová soustava, </w:t>
      </w:r>
      <w:proofErr w:type="spellStart"/>
      <w:r w:rsidRPr="00D67A76">
        <w:rPr>
          <w:rFonts w:ascii="Calibri" w:hAnsi="Calibri"/>
          <w:lang w:eastAsia="ar-SA"/>
        </w:rPr>
        <w:t>nezatříditelné</w:t>
      </w:r>
      <w:proofErr w:type="spellEnd"/>
      <w:r w:rsidRPr="00D67A76">
        <w:rPr>
          <w:rFonts w:ascii="Calibri" w:hAnsi="Calibri"/>
          <w:lang w:eastAsia="ar-SA"/>
        </w:rPr>
        <w:t xml:space="preserve"> položky</w:t>
      </w:r>
      <w:r w:rsidR="00FF7633">
        <w:rPr>
          <w:rFonts w:ascii="Calibri" w:hAnsi="Calibri"/>
          <w:lang w:eastAsia="ar-SA"/>
        </w:rPr>
        <w:t xml:space="preserve"> budou označeny. V položkách se </w:t>
      </w:r>
      <w:r w:rsidRPr="00D67A76">
        <w:rPr>
          <w:rFonts w:ascii="Calibri" w:hAnsi="Calibri"/>
          <w:lang w:eastAsia="ar-SA"/>
        </w:rPr>
        <w:t xml:space="preserve">nesmí objevovat komplety ani agregované položky. </w:t>
      </w:r>
    </w:p>
    <w:p w14:paraId="7E828007" w14:textId="60D318FD"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snapToGrid w:val="0"/>
          <w:lang w:eastAsia="ar-SA"/>
        </w:rPr>
        <w:t xml:space="preserve">Položkový i slepý rozpočet </w:t>
      </w:r>
      <w:r w:rsidRPr="00D67A76">
        <w:rPr>
          <w:rFonts w:ascii="Calibri" w:hAnsi="Calibri"/>
          <w:lang w:eastAsia="ar-SA"/>
        </w:rPr>
        <w:t>musí být odevzdán v podobě zdrojového souboru konkrétního rozpočtového programu a dále v elektronické podobě ve formátu *.XLS. V </w:t>
      </w:r>
      <w:r w:rsidRPr="00D67A76">
        <w:rPr>
          <w:rFonts w:ascii="Calibri" w:hAnsi="Calibri"/>
          <w:snapToGrid w:val="0"/>
          <w:lang w:eastAsia="ar-SA"/>
        </w:rPr>
        <w:t xml:space="preserve">rozpočtu </w:t>
      </w:r>
      <w:r w:rsidRPr="00D67A76">
        <w:rPr>
          <w:rFonts w:ascii="Calibri" w:hAnsi="Calibri"/>
          <w:lang w:eastAsia="ar-SA"/>
        </w:rPr>
        <w:t xml:space="preserve">musí být nastaveny funkční vzorce, které musí být zabezpečeny proti manipulaci. Hesla pro odemčení vzorců musí být </w:t>
      </w:r>
      <w:r w:rsidR="00EA020C">
        <w:rPr>
          <w:rFonts w:ascii="Calibri" w:hAnsi="Calibri"/>
          <w:lang w:eastAsia="ar-SA"/>
        </w:rPr>
        <w:t>objednatel</w:t>
      </w:r>
      <w:r w:rsidRPr="00D67A76">
        <w:rPr>
          <w:rFonts w:ascii="Calibri" w:hAnsi="Calibri"/>
          <w:lang w:eastAsia="ar-SA"/>
        </w:rPr>
        <w:t xml:space="preserve">i předány spolu s plněním. Ocenitelné buňky, které budou účastníci v zadávacím řízení na zhotovitele stavby oceňovat, musí být viditelně (barvou) označeny. Položkový i slepý rozpočet musí obsahovat odkazy na výkresy a postup výpočtu ploch a kubatur jednotlivých použitých materiálů. </w:t>
      </w:r>
      <w:r w:rsidR="00EA020C">
        <w:rPr>
          <w:rFonts w:ascii="Calibri" w:hAnsi="Calibri"/>
          <w:lang w:eastAsia="ar-SA"/>
        </w:rPr>
        <w:t>Objednatel</w:t>
      </w:r>
      <w:r w:rsidRPr="00D67A76">
        <w:rPr>
          <w:rFonts w:ascii="Calibri" w:hAnsi="Calibri"/>
          <w:lang w:eastAsia="ar-SA"/>
        </w:rPr>
        <w:t xml:space="preserve"> preferuje zpracování roz</w:t>
      </w:r>
      <w:r w:rsidR="00FF7633">
        <w:rPr>
          <w:rFonts w:ascii="Calibri" w:hAnsi="Calibri"/>
          <w:lang w:eastAsia="ar-SA"/>
        </w:rPr>
        <w:t xml:space="preserve">počtu v programu </w:t>
      </w:r>
      <w:proofErr w:type="spellStart"/>
      <w:r w:rsidR="00FF7633">
        <w:rPr>
          <w:rFonts w:ascii="Calibri" w:hAnsi="Calibri"/>
          <w:lang w:eastAsia="ar-SA"/>
        </w:rPr>
        <w:t>Build</w:t>
      </w:r>
      <w:proofErr w:type="spellEnd"/>
      <w:r w:rsidR="00FF7633">
        <w:rPr>
          <w:rFonts w:ascii="Calibri" w:hAnsi="Calibri"/>
          <w:lang w:eastAsia="ar-SA"/>
        </w:rPr>
        <w:t xml:space="preserve"> </w:t>
      </w:r>
      <w:proofErr w:type="spellStart"/>
      <w:r w:rsidR="00FF7633">
        <w:rPr>
          <w:rFonts w:ascii="Calibri" w:hAnsi="Calibri"/>
          <w:lang w:eastAsia="ar-SA"/>
        </w:rPr>
        <w:t>power</w:t>
      </w:r>
      <w:proofErr w:type="spellEnd"/>
      <w:r w:rsidR="00FF7633">
        <w:rPr>
          <w:rFonts w:ascii="Calibri" w:hAnsi="Calibri"/>
          <w:lang w:eastAsia="ar-SA"/>
        </w:rPr>
        <w:t xml:space="preserve"> (v </w:t>
      </w:r>
      <w:r w:rsidRPr="00D67A76">
        <w:rPr>
          <w:rFonts w:ascii="Calibri" w:hAnsi="Calibri"/>
          <w:lang w:eastAsia="ar-SA"/>
        </w:rPr>
        <w:t xml:space="preserve">soustavě RTS). </w:t>
      </w:r>
    </w:p>
    <w:p w14:paraId="6F768028" w14:textId="77777777"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lastRenderedPageBreak/>
        <w:t xml:space="preserve">Položkový i slepý rozpočet musí být v tištěné podobě odevzdán v počtu 1 </w:t>
      </w:r>
      <w:proofErr w:type="spellStart"/>
      <w:r w:rsidRPr="00D67A76">
        <w:rPr>
          <w:rFonts w:ascii="Calibri" w:hAnsi="Calibri"/>
          <w:lang w:eastAsia="ar-SA"/>
        </w:rPr>
        <w:t>paré</w:t>
      </w:r>
      <w:proofErr w:type="spellEnd"/>
      <w:r w:rsidRPr="00D67A76">
        <w:rPr>
          <w:rFonts w:ascii="Calibri" w:hAnsi="Calibri"/>
          <w:lang w:eastAsia="ar-SA"/>
        </w:rPr>
        <w:t xml:space="preserve">. Pro tuto část neplatí počty originálů a kopií uvedených výše ve způsobu vypracování a předání dokumentace.  </w:t>
      </w:r>
    </w:p>
    <w:p w14:paraId="301F62DD" w14:textId="6EDB7655"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 xml:space="preserve">Výkresová část musí být v elektronické podobě odevzdána ve formátu *.DWG včetně podpůrných souborů správného zobrazení (např.: </w:t>
      </w:r>
      <w:proofErr w:type="spellStart"/>
      <w:r w:rsidRPr="00D67A76">
        <w:rPr>
          <w:rFonts w:ascii="Calibri" w:hAnsi="Calibri"/>
          <w:lang w:eastAsia="ar-SA"/>
        </w:rPr>
        <w:t>etransmit</w:t>
      </w:r>
      <w:proofErr w:type="spellEnd"/>
      <w:r w:rsidRPr="00D67A76">
        <w:rPr>
          <w:rFonts w:ascii="Calibri" w:hAnsi="Calibri"/>
          <w:lang w:eastAsia="ar-SA"/>
        </w:rPr>
        <w:t xml:space="preserve"> v </w:t>
      </w:r>
      <w:proofErr w:type="spellStart"/>
      <w:r w:rsidRPr="00D67A76">
        <w:rPr>
          <w:rFonts w:ascii="Calibri" w:hAnsi="Calibri"/>
          <w:lang w:eastAsia="ar-SA"/>
        </w:rPr>
        <w:t>autocad</w:t>
      </w:r>
      <w:proofErr w:type="spellEnd"/>
      <w:r w:rsidRPr="00D67A76">
        <w:rPr>
          <w:rFonts w:ascii="Calibri" w:hAnsi="Calibri"/>
          <w:lang w:eastAsia="ar-SA"/>
        </w:rPr>
        <w:t>), a *.PDF, textová část ve formátu *.DOC a *.PDF a tabulková čá</w:t>
      </w:r>
      <w:r w:rsidR="00FF7633">
        <w:rPr>
          <w:rFonts w:ascii="Calibri" w:hAnsi="Calibri"/>
          <w:lang w:eastAsia="ar-SA"/>
        </w:rPr>
        <w:t>st ve formátu *.XLS a *.PDF. Ve </w:t>
      </w:r>
      <w:r w:rsidRPr="00D67A76">
        <w:rPr>
          <w:rFonts w:ascii="Calibri" w:hAnsi="Calibri"/>
          <w:lang w:eastAsia="ar-SA"/>
        </w:rPr>
        <w:t xml:space="preserve">výkresové části předané v elektronické podobě musí být dodrženo dělení výkresů na hladiny dle specializace profesí. </w:t>
      </w:r>
    </w:p>
    <w:p w14:paraId="3F207427" w14:textId="77777777"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Výkresová část musí být barevně odlišena, a to barevným členěním bouraných částí (doporučená barva žlutá) a nově realizovaných částí (doporučená barva červená)</w:t>
      </w:r>
    </w:p>
    <w:p w14:paraId="5B14DB07" w14:textId="77777777" w:rsidR="00D657FE" w:rsidRPr="00D67A76" w:rsidRDefault="00D657FE" w:rsidP="00D657FE">
      <w:pPr>
        <w:widowControl w:val="0"/>
        <w:numPr>
          <w:ilvl w:val="0"/>
          <w:numId w:val="9"/>
        </w:numPr>
        <w:suppressAutoHyphens/>
        <w:jc w:val="both"/>
        <w:rPr>
          <w:rFonts w:ascii="Calibri" w:hAnsi="Calibri"/>
          <w:lang w:eastAsia="ar-SA"/>
        </w:rPr>
      </w:pPr>
      <w:r w:rsidRPr="00D67A76">
        <w:rPr>
          <w:rFonts w:ascii="Calibri" w:hAnsi="Calibri"/>
          <w:lang w:eastAsia="ar-SA"/>
        </w:rPr>
        <w:t>Stavební část výkresů musí být předána v měřítku 1:50 a detaily v měřítku od 1:1 až do 1:25.</w:t>
      </w:r>
    </w:p>
    <w:p w14:paraId="4045C897" w14:textId="77777777" w:rsidR="00693AC2" w:rsidRDefault="00693AC2" w:rsidP="00693AC2">
      <w:pPr>
        <w:pStyle w:val="Odstavecseseznamem"/>
        <w:rPr>
          <w:rFonts w:ascii="Calibri" w:hAnsi="Calibri"/>
        </w:rPr>
      </w:pPr>
    </w:p>
    <w:p w14:paraId="2B1A2D01" w14:textId="36996A96" w:rsidR="00693AC2" w:rsidRPr="00F90829" w:rsidRDefault="00693AC2" w:rsidP="008D631F">
      <w:pPr>
        <w:numPr>
          <w:ilvl w:val="0"/>
          <w:numId w:val="11"/>
        </w:numPr>
        <w:ind w:left="0" w:firstLine="0"/>
        <w:jc w:val="both"/>
        <w:rPr>
          <w:rFonts w:ascii="Calibri" w:hAnsi="Calibri"/>
        </w:rPr>
      </w:pPr>
      <w:r w:rsidRPr="008C737C">
        <w:rPr>
          <w:rFonts w:asciiTheme="minorHAnsi" w:hAnsiTheme="minorHAnsi"/>
          <w:snapToGrid w:val="0"/>
        </w:rPr>
        <w:t xml:space="preserve">V případě, že v průběhu zpracování jednotlivých výkonových fází projektové dokumentace bude zjištěna neproveditelnost plánovaného záměru – navýšení kapacity mateřské školy novou přístavbou nebo výrazně vyšší finanční náročnost na realizaci přístavby </w:t>
      </w:r>
      <w:r>
        <w:rPr>
          <w:rFonts w:asciiTheme="minorHAnsi" w:hAnsiTheme="minorHAnsi"/>
          <w:snapToGrid w:val="0"/>
        </w:rPr>
        <w:t xml:space="preserve">a rekonstrukce </w:t>
      </w:r>
      <w:r w:rsidRPr="008C737C">
        <w:rPr>
          <w:rFonts w:asciiTheme="minorHAnsi" w:hAnsiTheme="minorHAnsi"/>
          <w:snapToGrid w:val="0"/>
        </w:rPr>
        <w:t>oproti původnímu předpokladu, si objednatel vyhrazuje možnost realizovat pouze část této veřejné zakázky jako samostatný funkční celek. Projektové práce budou ukončeny v rozpracovanosti, výkonovou fází, při které budou zjištěny výše uvedené skutečnosti. Další výkonové fáze nebudou dopracovány. Vybranému zhotoviteli projektové dokumentace nebude vyplývat právo na úhradu neprovedených výkonových fází nebo účtování jakýchkoliv smluvních pokut, navýšení cen či přiznání náhrady škody. Případné rozpracované fáze budou uhrazeny částečně (podle skutečně provedených prací), s ohledem na míru rozpracovanosti, avšak, pouze za předpokladu dodržení smluvních podmínek, že další výkonová fáze byla zahájena po písemném souhlasu výrobního výboru a zástupce objednatele.</w:t>
      </w:r>
    </w:p>
    <w:p w14:paraId="3D5F75DB" w14:textId="77777777" w:rsidR="00996FE8" w:rsidRPr="00F90829" w:rsidRDefault="00996FE8" w:rsidP="00996FE8">
      <w:pPr>
        <w:pStyle w:val="Zkladntext"/>
        <w:rPr>
          <w:rFonts w:ascii="Calibri" w:hAnsi="Calibri"/>
          <w:lang w:eastAsia="ar-SA"/>
        </w:rPr>
      </w:pPr>
    </w:p>
    <w:p w14:paraId="70DF0998" w14:textId="0C2F93D4" w:rsidR="00EE54B7" w:rsidRDefault="00EE54B7" w:rsidP="008D631F">
      <w:pPr>
        <w:numPr>
          <w:ilvl w:val="0"/>
          <w:numId w:val="11"/>
        </w:numPr>
        <w:ind w:left="0" w:firstLine="0"/>
        <w:jc w:val="both"/>
        <w:rPr>
          <w:rFonts w:ascii="Calibri" w:hAnsi="Calibri"/>
        </w:rPr>
      </w:pPr>
      <w:r w:rsidRPr="00F90829">
        <w:rPr>
          <w:rFonts w:ascii="Calibri" w:hAnsi="Calibri"/>
        </w:rPr>
        <w:t xml:space="preserve">Zhotovitel poskytuje touto smlouvou objednateli na dobu neurčitou oprávnění k výkonu práva předmět této smlouvy-dílo užít v původní nebo zpracované či jinak změněné podobě, a to ke všem ke dni uzavření této smlouvy známým </w:t>
      </w:r>
      <w:r w:rsidR="00FF7633">
        <w:rPr>
          <w:rFonts w:ascii="Calibri" w:hAnsi="Calibri"/>
        </w:rPr>
        <w:t xml:space="preserve">způsobům užití ve smyslu ustanovení § </w:t>
      </w:r>
      <w:r w:rsidRPr="00F90829">
        <w:rPr>
          <w:rFonts w:ascii="Calibri" w:hAnsi="Calibri"/>
        </w:rPr>
        <w:t>12 a násl. zákona č. 121/2000 Sb., o právu autor</w:t>
      </w:r>
      <w:r w:rsidR="00FF7633">
        <w:rPr>
          <w:rFonts w:ascii="Calibri" w:hAnsi="Calibri"/>
        </w:rPr>
        <w:t>ském, o právech souvisejících s </w:t>
      </w:r>
      <w:r w:rsidRPr="00F90829">
        <w:rPr>
          <w:rFonts w:ascii="Calibri" w:hAnsi="Calibri"/>
        </w:rPr>
        <w:t>právem autorským a o změně některých zákonů</w:t>
      </w:r>
      <w:r w:rsidR="00735A3B">
        <w:rPr>
          <w:rFonts w:ascii="Calibri" w:hAnsi="Calibri"/>
        </w:rPr>
        <w:t>, v platném znění</w:t>
      </w:r>
      <w:r w:rsidRPr="00F90829">
        <w:rPr>
          <w:rFonts w:ascii="Calibri" w:hAnsi="Calibri"/>
        </w:rPr>
        <w:t xml:space="preserve"> (dále jen "autorský zákon"), které jsou v souladu s účelem užití díl</w:t>
      </w:r>
      <w:r>
        <w:rPr>
          <w:rFonts w:ascii="Calibri" w:hAnsi="Calibri"/>
        </w:rPr>
        <w:t>a vymezeného v této smlouvě, (dále jen „licence“). Licence je sjednána jako výhradní a neomezená, a to zejména za účelem splnění celého předmětu smlouvy; časově neomezená, bez omezení územního či množstevního a pro všechny způsoby užití. Objednatel je oprávněn dílo užít v původní nebo jiným zpracované nebo jinak změněné podobě, samostatně nebo v souboru anebo ve spojení s jiným dílem. Licence je bez</w:t>
      </w:r>
      <w:r w:rsidR="00C334C1">
        <w:rPr>
          <w:rFonts w:ascii="Calibri" w:hAnsi="Calibri"/>
        </w:rPr>
        <w:t xml:space="preserve"> nutnosti</w:t>
      </w:r>
      <w:r>
        <w:rPr>
          <w:rFonts w:ascii="Calibri" w:hAnsi="Calibri"/>
        </w:rPr>
        <w:t xml:space="preserve"> dalšího svolení zhotovitele udělena objednateli s právem podlicence a může být rovněž bez dalšího postoupena třetí osobě. Zhotovitel tímto výslovně společně s licencí poskytuje objednateli právo provádět jakékoliv modifikace, úpravy, změny díla a dle svého uvážení do něj zasahovat, zapracovávat ho do dalšíc</w:t>
      </w:r>
      <w:r w:rsidR="00FF7633">
        <w:rPr>
          <w:rFonts w:ascii="Calibri" w:hAnsi="Calibri"/>
        </w:rPr>
        <w:t>h autorských děl, apod., a to i </w:t>
      </w:r>
      <w:r>
        <w:rPr>
          <w:rFonts w:ascii="Calibri" w:hAnsi="Calibri"/>
        </w:rPr>
        <w:t>prostřednictvím třetích osob. Objednatel není povinen licenci využít, a to ani zčásti. Zhotovitel dále výslovně potvrzuje, že odměna za licenci dle tohoto ustanovení je zahrnuta v ceně díla v ust</w:t>
      </w:r>
      <w:r w:rsidR="00BF01C1">
        <w:rPr>
          <w:rFonts w:ascii="Calibri" w:hAnsi="Calibri"/>
        </w:rPr>
        <w:t>anovení</w:t>
      </w:r>
      <w:r>
        <w:rPr>
          <w:rFonts w:ascii="Calibri" w:hAnsi="Calibri"/>
        </w:rPr>
        <w:t xml:space="preserve"> </w:t>
      </w:r>
      <w:r w:rsidR="001062BE">
        <w:rPr>
          <w:rFonts w:ascii="Calibri" w:hAnsi="Calibri"/>
        </w:rPr>
        <w:t>části</w:t>
      </w:r>
      <w:r>
        <w:rPr>
          <w:rFonts w:ascii="Calibri" w:hAnsi="Calibri"/>
        </w:rPr>
        <w:t xml:space="preserve"> V., odst.</w:t>
      </w:r>
      <w:r w:rsidR="00C334C1">
        <w:rPr>
          <w:rFonts w:ascii="Calibri" w:hAnsi="Calibri"/>
        </w:rPr>
        <w:t xml:space="preserve"> </w:t>
      </w:r>
      <w:r>
        <w:rPr>
          <w:rFonts w:ascii="Calibri" w:hAnsi="Calibri"/>
        </w:rPr>
        <w:t xml:space="preserve">1 této smlouvy. </w:t>
      </w:r>
    </w:p>
    <w:p w14:paraId="13E2B391" w14:textId="77777777" w:rsidR="00FF7633" w:rsidRDefault="00FF7633" w:rsidP="00FF7633">
      <w:pPr>
        <w:jc w:val="both"/>
        <w:rPr>
          <w:rFonts w:ascii="Calibri" w:hAnsi="Calibri"/>
        </w:rPr>
      </w:pPr>
    </w:p>
    <w:p w14:paraId="5AB3B50B" w14:textId="51B87769" w:rsidR="0027048D" w:rsidRPr="00D825B5" w:rsidRDefault="003472FD" w:rsidP="00D825B5">
      <w:pPr>
        <w:numPr>
          <w:ilvl w:val="0"/>
          <w:numId w:val="11"/>
        </w:numPr>
        <w:ind w:left="0" w:firstLine="0"/>
        <w:jc w:val="both"/>
        <w:rPr>
          <w:rFonts w:ascii="Calibri" w:hAnsi="Calibri"/>
        </w:rPr>
      </w:pPr>
      <w:r w:rsidRPr="00CA1727">
        <w:rPr>
          <w:rFonts w:ascii="Calibri" w:hAnsi="Calibri"/>
          <w:szCs w:val="20"/>
          <w:lang w:eastAsia="en-US"/>
        </w:rPr>
        <w:t xml:space="preserve">Zhotovitel tímto výslovně prohlašuje, že se detailně seznámil s rozsahem a povahou předmětu díla, že jsou mu známy veškeré relevantní technické, kvalitativní a jiné podmínky nezbytné k jeho realizaci, a že disponuje takovými kapacitami a odbornými znalostmi, které </w:t>
      </w:r>
      <w:r w:rsidRPr="00CA1727">
        <w:rPr>
          <w:rFonts w:ascii="Calibri" w:hAnsi="Calibri"/>
          <w:szCs w:val="20"/>
          <w:lang w:eastAsia="en-US"/>
        </w:rPr>
        <w:lastRenderedPageBreak/>
        <w:t>jsou nezbytné pro realizaci díla za dohodnuté maximální smluvní ceny uvedené v ust</w:t>
      </w:r>
      <w:r w:rsidR="002602F2" w:rsidRPr="00CA1727">
        <w:rPr>
          <w:rFonts w:ascii="Calibri" w:hAnsi="Calibri"/>
          <w:szCs w:val="20"/>
          <w:lang w:eastAsia="en-US"/>
        </w:rPr>
        <w:t>anovení</w:t>
      </w:r>
      <w:r w:rsidRPr="00CA1727">
        <w:rPr>
          <w:rFonts w:ascii="Calibri" w:hAnsi="Calibri"/>
          <w:szCs w:val="20"/>
          <w:lang w:eastAsia="en-US"/>
        </w:rPr>
        <w:t xml:space="preserve"> </w:t>
      </w:r>
      <w:r w:rsidR="001062BE" w:rsidRPr="00CA1727">
        <w:rPr>
          <w:rFonts w:ascii="Calibri" w:hAnsi="Calibri"/>
          <w:szCs w:val="20"/>
          <w:lang w:eastAsia="en-US"/>
        </w:rPr>
        <w:t xml:space="preserve">části </w:t>
      </w:r>
      <w:r w:rsidRPr="00CA1727">
        <w:rPr>
          <w:rFonts w:ascii="Calibri" w:hAnsi="Calibri"/>
          <w:szCs w:val="20"/>
          <w:lang w:eastAsia="en-US"/>
        </w:rPr>
        <w:t>V. této smlouvy.</w:t>
      </w:r>
    </w:p>
    <w:p w14:paraId="62BC3BFA" w14:textId="77777777" w:rsidR="00D825B5" w:rsidRDefault="00D825B5" w:rsidP="00D825B5">
      <w:pPr>
        <w:pStyle w:val="Odstavecseseznamem"/>
        <w:rPr>
          <w:rFonts w:ascii="Calibri" w:hAnsi="Calibri"/>
        </w:rPr>
      </w:pPr>
    </w:p>
    <w:p w14:paraId="2CC9D5EE" w14:textId="77777777" w:rsidR="00D825B5" w:rsidRPr="00CA1727" w:rsidRDefault="00D825B5" w:rsidP="00D825B5">
      <w:pPr>
        <w:jc w:val="both"/>
        <w:rPr>
          <w:rFonts w:ascii="Calibri" w:hAnsi="Calibri"/>
        </w:rPr>
      </w:pPr>
    </w:p>
    <w:p w14:paraId="172025B9" w14:textId="77777777" w:rsidR="006960C7" w:rsidRPr="00F90829" w:rsidRDefault="006960C7" w:rsidP="002602F2">
      <w:pPr>
        <w:pStyle w:val="ST"/>
        <w:framePr w:wrap="around"/>
        <w:ind w:hanging="697"/>
      </w:pPr>
      <w:bookmarkStart w:id="5" w:name="_Toc40844421"/>
      <w:r w:rsidRPr="00F90829">
        <w:t>Podmínky realizace díla</w:t>
      </w:r>
      <w:bookmarkEnd w:id="5"/>
      <w:r w:rsidRPr="00F90829">
        <w:t xml:space="preserve"> </w:t>
      </w:r>
    </w:p>
    <w:p w14:paraId="19543853" w14:textId="77777777" w:rsidR="00230623" w:rsidRDefault="00230623" w:rsidP="00230623">
      <w:pPr>
        <w:pStyle w:val="Podnadpis"/>
        <w:widowControl w:val="0"/>
        <w:numPr>
          <w:ilvl w:val="0"/>
          <w:numId w:val="0"/>
        </w:numPr>
        <w:ind w:left="720"/>
        <w:rPr>
          <w:rFonts w:ascii="Calibri" w:hAnsi="Calibri"/>
          <w:b/>
        </w:rPr>
      </w:pPr>
    </w:p>
    <w:p w14:paraId="7982FC30" w14:textId="4CD16D20" w:rsidR="001C6BF3" w:rsidRPr="00F90829" w:rsidRDefault="00596ABB" w:rsidP="008D631F">
      <w:pPr>
        <w:pStyle w:val="Podnadpis"/>
        <w:widowControl w:val="0"/>
        <w:numPr>
          <w:ilvl w:val="0"/>
          <w:numId w:val="12"/>
        </w:numPr>
        <w:rPr>
          <w:rFonts w:ascii="Calibri" w:hAnsi="Calibri"/>
          <w:b/>
        </w:rPr>
      </w:pPr>
      <w:r w:rsidRPr="00F90829">
        <w:rPr>
          <w:rFonts w:ascii="Calibri" w:hAnsi="Calibri"/>
          <w:b/>
        </w:rPr>
        <w:t>P</w:t>
      </w:r>
      <w:r w:rsidR="00971EDB" w:rsidRPr="00F90829">
        <w:rPr>
          <w:rFonts w:ascii="Calibri" w:hAnsi="Calibri"/>
          <w:b/>
        </w:rPr>
        <w:t>o</w:t>
      </w:r>
      <w:r w:rsidR="001C6BF3" w:rsidRPr="00F90829">
        <w:rPr>
          <w:rFonts w:ascii="Calibri" w:hAnsi="Calibri"/>
          <w:b/>
        </w:rPr>
        <w:t>dmínky realizace</w:t>
      </w:r>
      <w:r w:rsidR="009F2096" w:rsidRPr="00F90829">
        <w:rPr>
          <w:rFonts w:ascii="Calibri" w:hAnsi="Calibri"/>
          <w:b/>
        </w:rPr>
        <w:t xml:space="preserve"> díla</w:t>
      </w:r>
      <w:r w:rsidRPr="00F90829">
        <w:rPr>
          <w:rFonts w:ascii="Calibri" w:hAnsi="Calibri"/>
          <w:b/>
        </w:rPr>
        <w:t xml:space="preserve"> - obecné</w:t>
      </w:r>
    </w:p>
    <w:p w14:paraId="3111BDF1" w14:textId="532B67D8" w:rsidR="00334300" w:rsidRPr="00F90829" w:rsidRDefault="00601922" w:rsidP="00F5640E">
      <w:pPr>
        <w:numPr>
          <w:ilvl w:val="0"/>
          <w:numId w:val="3"/>
        </w:numPr>
        <w:tabs>
          <w:tab w:val="num" w:pos="360"/>
        </w:tabs>
        <w:jc w:val="both"/>
        <w:rPr>
          <w:rFonts w:ascii="Calibri" w:hAnsi="Calibri"/>
        </w:rPr>
      </w:pPr>
      <w:r w:rsidRPr="00F90829">
        <w:rPr>
          <w:rFonts w:ascii="Calibri" w:hAnsi="Calibri"/>
        </w:rPr>
        <w:t xml:space="preserve">Zhotovitel je povinen dodržovat ustanovení </w:t>
      </w:r>
      <w:r w:rsidR="001F66AB" w:rsidRPr="00F90829">
        <w:rPr>
          <w:rFonts w:ascii="Calibri" w:hAnsi="Calibri"/>
        </w:rPr>
        <w:t xml:space="preserve">veškerých obecně </w:t>
      </w:r>
      <w:r w:rsidRPr="00F90829">
        <w:rPr>
          <w:rFonts w:ascii="Calibri" w:hAnsi="Calibri"/>
        </w:rPr>
        <w:t xml:space="preserve">platných </w:t>
      </w:r>
      <w:r w:rsidR="00FF7633">
        <w:rPr>
          <w:rFonts w:ascii="Calibri" w:hAnsi="Calibri"/>
        </w:rPr>
        <w:t>právních a </w:t>
      </w:r>
      <w:r w:rsidR="001F66AB" w:rsidRPr="00F90829">
        <w:rPr>
          <w:rFonts w:ascii="Calibri" w:hAnsi="Calibri"/>
        </w:rPr>
        <w:t xml:space="preserve">jiných předpisů, předpisů </w:t>
      </w:r>
      <w:r w:rsidRPr="00F90829">
        <w:rPr>
          <w:rFonts w:ascii="Calibri" w:hAnsi="Calibri"/>
        </w:rPr>
        <w:t xml:space="preserve">o bezpečnosti </w:t>
      </w:r>
      <w:r w:rsidR="001F66AB" w:rsidRPr="00F90829">
        <w:rPr>
          <w:rFonts w:ascii="Calibri" w:hAnsi="Calibri"/>
        </w:rPr>
        <w:t xml:space="preserve">práce a ochraně zdraví při práci, předpisů </w:t>
      </w:r>
      <w:r w:rsidR="00971EDB" w:rsidRPr="00F90829">
        <w:rPr>
          <w:rFonts w:ascii="Calibri" w:hAnsi="Calibri"/>
        </w:rPr>
        <w:t>o</w:t>
      </w:r>
      <w:r w:rsidR="00FF7633">
        <w:rPr>
          <w:rFonts w:ascii="Calibri" w:hAnsi="Calibri"/>
        </w:rPr>
        <w:t> </w:t>
      </w:r>
      <w:r w:rsidR="00971EDB" w:rsidRPr="00F90829">
        <w:rPr>
          <w:rFonts w:ascii="Calibri" w:hAnsi="Calibri"/>
        </w:rPr>
        <w:t>ochraně zdraví</w:t>
      </w:r>
      <w:r w:rsidR="001F66AB" w:rsidRPr="00F90829">
        <w:rPr>
          <w:rFonts w:ascii="Calibri" w:hAnsi="Calibri"/>
        </w:rPr>
        <w:t xml:space="preserve"> aj.</w:t>
      </w:r>
      <w:r w:rsidR="00334300" w:rsidRPr="00F90829">
        <w:rPr>
          <w:rFonts w:ascii="Calibri" w:hAnsi="Calibri"/>
        </w:rPr>
        <w:t xml:space="preserve"> Dále musí dodržovat ujednání t</w:t>
      </w:r>
      <w:r w:rsidR="00FF7633">
        <w:rPr>
          <w:rFonts w:ascii="Calibri" w:hAnsi="Calibri"/>
        </w:rPr>
        <w:t>éto smlouvy a řídit se zápisy a </w:t>
      </w:r>
      <w:r w:rsidR="00334300" w:rsidRPr="00F90829">
        <w:rPr>
          <w:rFonts w:ascii="Calibri" w:hAnsi="Calibri"/>
        </w:rPr>
        <w:t>dohodami smluvních stran uzavřenými odpovědnými zástupci v průběhu realizace díla, jakož i vyjádřeními veřejnoprávních orgánů a organizací.</w:t>
      </w:r>
    </w:p>
    <w:p w14:paraId="10B08DD0" w14:textId="77777777" w:rsidR="00334300" w:rsidRPr="00F90829" w:rsidRDefault="00334300" w:rsidP="00F5640E">
      <w:pPr>
        <w:numPr>
          <w:ilvl w:val="0"/>
          <w:numId w:val="3"/>
        </w:numPr>
        <w:tabs>
          <w:tab w:val="left" w:pos="360"/>
        </w:tabs>
        <w:ind w:right="70"/>
        <w:jc w:val="both"/>
        <w:rPr>
          <w:rFonts w:ascii="Calibri" w:hAnsi="Calibri"/>
        </w:rPr>
      </w:pPr>
      <w:r w:rsidRPr="00F90829">
        <w:rPr>
          <w:rFonts w:ascii="Calibri" w:hAnsi="Calibri"/>
        </w:rPr>
        <w:t>Zhotovitel se zavazuje při provádění projektové a inženýrské činnosti dodržet všechny požadavky stanovené dotčenými orgány státní správy a stavebním úřadem.</w:t>
      </w:r>
    </w:p>
    <w:p w14:paraId="6A20E090" w14:textId="4BFDB50E" w:rsidR="002602F2" w:rsidRDefault="002602F2" w:rsidP="00F5640E">
      <w:pPr>
        <w:numPr>
          <w:ilvl w:val="0"/>
          <w:numId w:val="3"/>
        </w:numPr>
        <w:jc w:val="both"/>
        <w:rPr>
          <w:rFonts w:ascii="Calibri" w:hAnsi="Calibri"/>
        </w:rPr>
      </w:pPr>
      <w:r w:rsidRPr="00F90829">
        <w:rPr>
          <w:rFonts w:ascii="Calibri" w:hAnsi="Calibri"/>
        </w:rPr>
        <w:t xml:space="preserve">Zhotovitel je povinen </w:t>
      </w:r>
      <w:r w:rsidRPr="00A86F8A">
        <w:rPr>
          <w:rFonts w:ascii="Calibri" w:hAnsi="Calibri"/>
        </w:rPr>
        <w:t>dodržovat veškeré výkonové fáze a pokyny zástupce objednatele.</w:t>
      </w:r>
    </w:p>
    <w:p w14:paraId="603D0E12" w14:textId="318EE689" w:rsidR="000A7A1C" w:rsidRPr="002B75C0" w:rsidRDefault="000A7A1C" w:rsidP="002B75C0">
      <w:pPr>
        <w:numPr>
          <w:ilvl w:val="0"/>
          <w:numId w:val="3"/>
        </w:numPr>
        <w:jc w:val="both"/>
        <w:rPr>
          <w:rFonts w:ascii="Calibri" w:hAnsi="Calibri"/>
        </w:rPr>
      </w:pPr>
      <w:r w:rsidRPr="002B75C0">
        <w:rPr>
          <w:rFonts w:ascii="Calibri" w:hAnsi="Calibri"/>
        </w:rPr>
        <w:t xml:space="preserve">Pravidelné </w:t>
      </w:r>
      <w:r w:rsidR="001553A3" w:rsidRPr="002B75C0">
        <w:rPr>
          <w:rFonts w:ascii="Calibri" w:hAnsi="Calibri"/>
        </w:rPr>
        <w:t xml:space="preserve">výrobní výbory (schůzka zástupce objednatele </w:t>
      </w:r>
      <w:r w:rsidRPr="002B75C0">
        <w:rPr>
          <w:rFonts w:ascii="Calibri" w:hAnsi="Calibri"/>
        </w:rPr>
        <w:t xml:space="preserve">a zástupce zhotovitele, příp. dalších osob) se budou konat vždy 1x </w:t>
      </w:r>
      <w:r w:rsidR="008E3FFC" w:rsidRPr="002B75C0">
        <w:rPr>
          <w:rFonts w:ascii="Calibri" w:hAnsi="Calibri"/>
        </w:rPr>
        <w:t>za 14 dnů</w:t>
      </w:r>
      <w:r w:rsidR="002B75C0" w:rsidRPr="002B75C0">
        <w:rPr>
          <w:rFonts w:ascii="Calibri" w:hAnsi="Calibri"/>
        </w:rPr>
        <w:t xml:space="preserve">, resp. 30 dnů (dle požadavku </w:t>
      </w:r>
      <w:r w:rsidR="00EA020C">
        <w:rPr>
          <w:rFonts w:ascii="Calibri" w:hAnsi="Calibri"/>
        </w:rPr>
        <w:t>objednatel</w:t>
      </w:r>
      <w:r w:rsidR="002B75C0" w:rsidRPr="002B75C0">
        <w:rPr>
          <w:rFonts w:ascii="Calibri" w:hAnsi="Calibri"/>
        </w:rPr>
        <w:t>e)</w:t>
      </w:r>
      <w:r w:rsidRPr="002B75C0">
        <w:rPr>
          <w:rFonts w:ascii="Calibri" w:hAnsi="Calibri"/>
        </w:rPr>
        <w:t xml:space="preserve">. </w:t>
      </w:r>
      <w:r w:rsidR="001553A3" w:rsidRPr="002B75C0">
        <w:rPr>
          <w:rFonts w:ascii="Calibri" w:hAnsi="Calibri"/>
        </w:rPr>
        <w:t>Z</w:t>
      </w:r>
      <w:r w:rsidR="00FF7633">
        <w:rPr>
          <w:rFonts w:ascii="Calibri" w:hAnsi="Calibri"/>
        </w:rPr>
        <w:t xml:space="preserve"> </w:t>
      </w:r>
      <w:r w:rsidR="001553A3" w:rsidRPr="002B75C0">
        <w:rPr>
          <w:rFonts w:ascii="Calibri" w:hAnsi="Calibri"/>
        </w:rPr>
        <w:t>výrobních výborů budou pořizovány písemné zápisy.</w:t>
      </w:r>
      <w:r w:rsidRPr="002B75C0">
        <w:rPr>
          <w:rFonts w:ascii="Calibri" w:hAnsi="Calibri"/>
        </w:rPr>
        <w:t xml:space="preserve"> </w:t>
      </w:r>
      <w:r w:rsidR="002B75C0" w:rsidRPr="002B75C0">
        <w:rPr>
          <w:rFonts w:ascii="Calibri" w:hAnsi="Calibri"/>
        </w:rPr>
        <w:t>Pro možnost zahájit další výkonovou fázi musí mít zhotovitel pís</w:t>
      </w:r>
      <w:r w:rsidR="00FF7633">
        <w:rPr>
          <w:rFonts w:ascii="Calibri" w:hAnsi="Calibri"/>
        </w:rPr>
        <w:t>emný souhlas výrobního výboru a </w:t>
      </w:r>
      <w:r w:rsidR="002B75C0" w:rsidRPr="002B75C0">
        <w:rPr>
          <w:rFonts w:ascii="Calibri" w:hAnsi="Calibri"/>
        </w:rPr>
        <w:t xml:space="preserve">zástupce </w:t>
      </w:r>
      <w:r w:rsidR="00EA020C">
        <w:rPr>
          <w:rFonts w:ascii="Calibri" w:hAnsi="Calibri"/>
        </w:rPr>
        <w:t>objednatel</w:t>
      </w:r>
      <w:r w:rsidR="002B75C0" w:rsidRPr="002B75C0">
        <w:rPr>
          <w:rFonts w:ascii="Calibri" w:hAnsi="Calibri"/>
        </w:rPr>
        <w:t>e.</w:t>
      </w:r>
    </w:p>
    <w:p w14:paraId="576CCB44" w14:textId="77777777" w:rsidR="00641B6B" w:rsidRPr="00F90829" w:rsidRDefault="001553A3" w:rsidP="00F5640E">
      <w:pPr>
        <w:numPr>
          <w:ilvl w:val="0"/>
          <w:numId w:val="3"/>
        </w:numPr>
        <w:jc w:val="both"/>
        <w:rPr>
          <w:rFonts w:ascii="Calibri" w:hAnsi="Calibri"/>
        </w:rPr>
      </w:pPr>
      <w:r w:rsidRPr="00F90829">
        <w:rPr>
          <w:rFonts w:ascii="Calibri" w:hAnsi="Calibri"/>
        </w:rPr>
        <w:t xml:space="preserve">Před dokončením prací nebo dané výkonové fáze musí mít zhotovitel </w:t>
      </w:r>
      <w:r w:rsidR="00F17E84">
        <w:rPr>
          <w:rFonts w:ascii="Calibri" w:hAnsi="Calibri"/>
        </w:rPr>
        <w:t xml:space="preserve">písemný </w:t>
      </w:r>
      <w:r w:rsidRPr="00F90829">
        <w:rPr>
          <w:rFonts w:ascii="Calibri" w:hAnsi="Calibri"/>
        </w:rPr>
        <w:t xml:space="preserve">souhlas </w:t>
      </w:r>
      <w:r w:rsidR="00010028" w:rsidRPr="00F90829">
        <w:rPr>
          <w:rFonts w:ascii="Calibri" w:hAnsi="Calibri"/>
        </w:rPr>
        <w:t xml:space="preserve">výrobního výboru a </w:t>
      </w:r>
      <w:r w:rsidRPr="00F90829">
        <w:rPr>
          <w:rFonts w:ascii="Calibri" w:hAnsi="Calibri"/>
        </w:rPr>
        <w:t xml:space="preserve">zástupce objednatele. </w:t>
      </w:r>
      <w:r w:rsidR="00641B6B" w:rsidRPr="00F90829">
        <w:rPr>
          <w:rFonts w:ascii="Calibri" w:hAnsi="Calibri"/>
        </w:rPr>
        <w:t xml:space="preserve">Bez tohoto souhlasu není možné v práci pokračovat. </w:t>
      </w:r>
    </w:p>
    <w:p w14:paraId="03BED8D5" w14:textId="74F2AD5A" w:rsidR="00A57E76" w:rsidRDefault="00A57E76" w:rsidP="00F5640E">
      <w:pPr>
        <w:numPr>
          <w:ilvl w:val="0"/>
          <w:numId w:val="3"/>
        </w:numPr>
        <w:jc w:val="both"/>
        <w:rPr>
          <w:rFonts w:ascii="Calibri" w:hAnsi="Calibri"/>
        </w:rPr>
      </w:pPr>
      <w:r w:rsidRPr="00F90829">
        <w:rPr>
          <w:rFonts w:ascii="Calibri" w:hAnsi="Calibri"/>
        </w:rPr>
        <w:t xml:space="preserve">Objednatel je oprávněn vyslat pověřenou osobu ke kontrole provádění díla, a to kdykoli v průběhu provádění díla zhotovitelem. </w:t>
      </w:r>
    </w:p>
    <w:p w14:paraId="4B9110C9" w14:textId="77777777" w:rsidR="00140F6F" w:rsidRPr="00F90829" w:rsidRDefault="00140F6F" w:rsidP="006E1C6A">
      <w:pPr>
        <w:jc w:val="both"/>
        <w:rPr>
          <w:rFonts w:ascii="Calibri" w:hAnsi="Calibri"/>
        </w:rPr>
      </w:pPr>
    </w:p>
    <w:p w14:paraId="173DCBB5" w14:textId="77777777" w:rsidR="00C328ED" w:rsidRPr="00F90829" w:rsidRDefault="005122C4" w:rsidP="008D631F">
      <w:pPr>
        <w:pStyle w:val="Podnadpis"/>
        <w:widowControl w:val="0"/>
        <w:numPr>
          <w:ilvl w:val="0"/>
          <w:numId w:val="12"/>
        </w:numPr>
        <w:rPr>
          <w:rFonts w:ascii="Calibri" w:hAnsi="Calibri"/>
          <w:b/>
        </w:rPr>
      </w:pPr>
      <w:r w:rsidRPr="00F90829">
        <w:rPr>
          <w:rFonts w:ascii="Calibri" w:hAnsi="Calibri"/>
          <w:b/>
        </w:rPr>
        <w:t>Podmínky realizace díla - osobní</w:t>
      </w:r>
    </w:p>
    <w:p w14:paraId="38BCACAE" w14:textId="7FA59BCC" w:rsidR="005122C4" w:rsidRPr="00F90829" w:rsidRDefault="005122C4" w:rsidP="00F5640E">
      <w:pPr>
        <w:numPr>
          <w:ilvl w:val="0"/>
          <w:numId w:val="4"/>
        </w:numPr>
        <w:jc w:val="both"/>
        <w:rPr>
          <w:rFonts w:ascii="Calibri" w:hAnsi="Calibri"/>
        </w:rPr>
      </w:pPr>
      <w:r w:rsidRPr="00F90829">
        <w:rPr>
          <w:rFonts w:ascii="Calibri" w:hAnsi="Calibri"/>
        </w:rPr>
        <w:t xml:space="preserve">Objednatel požaduje naprosto korektní a vstřícné jednání všech zaměstnanců, </w:t>
      </w:r>
      <w:r w:rsidR="00F17E84">
        <w:rPr>
          <w:rFonts w:ascii="Calibri" w:hAnsi="Calibri"/>
        </w:rPr>
        <w:t>pod</w:t>
      </w:r>
      <w:r w:rsidRPr="00F90829">
        <w:rPr>
          <w:rFonts w:ascii="Calibri" w:hAnsi="Calibri"/>
        </w:rPr>
        <w:t xml:space="preserve">dodavatelů a dalších reprezentantů </w:t>
      </w:r>
      <w:r w:rsidR="00601677" w:rsidRPr="00F90829">
        <w:rPr>
          <w:rFonts w:ascii="Calibri" w:hAnsi="Calibri"/>
        </w:rPr>
        <w:t>zhotovitele</w:t>
      </w:r>
      <w:r w:rsidRPr="00F90829">
        <w:rPr>
          <w:rFonts w:ascii="Calibri" w:hAnsi="Calibri"/>
        </w:rPr>
        <w:t>.</w:t>
      </w:r>
      <w:r w:rsidR="00FF7180" w:rsidRPr="00F90829">
        <w:rPr>
          <w:rFonts w:ascii="Calibri" w:hAnsi="Calibri"/>
        </w:rPr>
        <w:t xml:space="preserve"> </w:t>
      </w:r>
    </w:p>
    <w:p w14:paraId="39396574" w14:textId="50E937B8" w:rsidR="00C328ED" w:rsidRPr="00BA66E4" w:rsidRDefault="00C328ED" w:rsidP="00F5640E">
      <w:pPr>
        <w:numPr>
          <w:ilvl w:val="0"/>
          <w:numId w:val="4"/>
        </w:numPr>
        <w:jc w:val="both"/>
        <w:rPr>
          <w:rFonts w:ascii="Calibri" w:hAnsi="Calibri"/>
        </w:rPr>
      </w:pPr>
      <w:r w:rsidRPr="00BA66E4">
        <w:rPr>
          <w:rFonts w:ascii="Calibri" w:hAnsi="Calibri"/>
        </w:rPr>
        <w:t>Zhotovitel je povinen provádět práce, které budou předmětem smlouvy svými zaměstnanci</w:t>
      </w:r>
      <w:r w:rsidR="00F17E84" w:rsidRPr="00BA66E4">
        <w:rPr>
          <w:rFonts w:ascii="Calibri" w:hAnsi="Calibri"/>
        </w:rPr>
        <w:t>, popř. poddodavatelem, jehož prostřednictvím zhotovitel prokazoval kvalifikaci v rámci veřejné zakázky</w:t>
      </w:r>
      <w:r w:rsidR="00140539">
        <w:rPr>
          <w:rFonts w:ascii="Calibri" w:hAnsi="Calibri"/>
        </w:rPr>
        <w:t xml:space="preserve"> či jiným poddodavatelem, kterého zhotovitel uvedl ve své nabídce v rámci veřejné zakázky</w:t>
      </w:r>
      <w:r w:rsidR="00F17E84" w:rsidRPr="00BA66E4">
        <w:rPr>
          <w:rFonts w:ascii="Calibri" w:hAnsi="Calibri"/>
        </w:rPr>
        <w:t>.</w:t>
      </w:r>
      <w:r w:rsidRPr="00BA66E4">
        <w:rPr>
          <w:rFonts w:ascii="Calibri" w:hAnsi="Calibri"/>
        </w:rPr>
        <w:t xml:space="preserve"> Pokud bude při plnění zakázky provádět činnosti prostřednictvím </w:t>
      </w:r>
      <w:r w:rsidR="00F17E84" w:rsidRPr="00BA66E4">
        <w:rPr>
          <w:rFonts w:ascii="Calibri" w:hAnsi="Calibri"/>
        </w:rPr>
        <w:t>pod</w:t>
      </w:r>
      <w:r w:rsidRPr="00BA66E4">
        <w:rPr>
          <w:rFonts w:ascii="Calibri" w:hAnsi="Calibri"/>
        </w:rPr>
        <w:t xml:space="preserve">dodavatelů, zodpovídá za plnění včetně odpovědnosti za škody, solidárně s tímto </w:t>
      </w:r>
      <w:r w:rsidR="00F17E84" w:rsidRPr="00BA66E4">
        <w:rPr>
          <w:rFonts w:ascii="Calibri" w:hAnsi="Calibri"/>
        </w:rPr>
        <w:t>pod</w:t>
      </w:r>
      <w:r w:rsidRPr="00BA66E4">
        <w:rPr>
          <w:rFonts w:ascii="Calibri" w:hAnsi="Calibri"/>
        </w:rPr>
        <w:t>dodavatelem.</w:t>
      </w:r>
    </w:p>
    <w:p w14:paraId="69F5EF9A" w14:textId="18C0BB45" w:rsidR="00C328ED" w:rsidRDefault="000E20EF" w:rsidP="00F5640E">
      <w:pPr>
        <w:numPr>
          <w:ilvl w:val="0"/>
          <w:numId w:val="4"/>
        </w:numPr>
        <w:jc w:val="both"/>
        <w:rPr>
          <w:rFonts w:ascii="Calibri" w:hAnsi="Calibri"/>
        </w:rPr>
      </w:pPr>
      <w:r w:rsidRPr="00F90829">
        <w:rPr>
          <w:rFonts w:ascii="Calibri" w:hAnsi="Calibri"/>
        </w:rPr>
        <w:t xml:space="preserve">Složení realizačního týmu zhotovitele: </w:t>
      </w:r>
    </w:p>
    <w:p w14:paraId="34DD0109" w14:textId="77777777" w:rsidR="00FF10BE" w:rsidRPr="00F90829" w:rsidRDefault="00FF10BE" w:rsidP="00FF10BE">
      <w:pPr>
        <w:ind w:left="720"/>
        <w:jc w:val="both"/>
        <w:rPr>
          <w:rFonts w:ascii="Calibri" w:hAnsi="Calibri"/>
        </w:rPr>
      </w:pPr>
    </w:p>
    <w:p w14:paraId="02F3B808" w14:textId="77777777" w:rsidR="001374BA" w:rsidRDefault="001374BA" w:rsidP="001374BA">
      <w:pPr>
        <w:tabs>
          <w:tab w:val="left" w:pos="284"/>
          <w:tab w:val="left" w:pos="2340"/>
          <w:tab w:val="left" w:pos="4740"/>
        </w:tabs>
        <w:spacing w:line="288" w:lineRule="auto"/>
        <w:ind w:left="284" w:right="70"/>
        <w:jc w:val="both"/>
        <w:rPr>
          <w:rFonts w:ascii="Calibri" w:hAnsi="Calibri"/>
        </w:rPr>
      </w:pPr>
      <w:r>
        <w:rPr>
          <w:rFonts w:ascii="Calibri" w:hAnsi="Calibri"/>
        </w:rPr>
        <w:t>1 osoba</w:t>
      </w:r>
      <w:r>
        <w:rPr>
          <w:rFonts w:ascii="Calibri" w:hAnsi="Calibri"/>
          <w:color w:val="4472C4"/>
        </w:rPr>
        <w:t xml:space="preserve"> </w:t>
      </w:r>
      <w:r>
        <w:rPr>
          <w:rFonts w:ascii="Calibri" w:hAnsi="Calibri"/>
          <w:color w:val="4472C4"/>
          <w:highlight w:val="yellow"/>
        </w:rPr>
        <w:t>JMÉNO A PŘÍJMENÍ</w:t>
      </w:r>
      <w:r>
        <w:rPr>
          <w:rFonts w:ascii="Calibri" w:hAnsi="Calibri"/>
          <w:color w:val="4472C4"/>
        </w:rPr>
        <w:t xml:space="preserve"> </w:t>
      </w:r>
      <w:r>
        <w:rPr>
          <w:rFonts w:ascii="Calibri" w:hAnsi="Calibri"/>
          <w:color w:val="4472C4"/>
          <w:highlight w:val="yellow"/>
        </w:rPr>
        <w:t xml:space="preserve">(BUDE DOPLNĚNO) </w:t>
      </w:r>
      <w:r>
        <w:rPr>
          <w:rFonts w:ascii="Calibri" w:hAnsi="Calibri"/>
        </w:rPr>
        <w:t xml:space="preserve">– hlavní inženýr projektu – tato osoba musí splňovat následující: </w:t>
      </w:r>
    </w:p>
    <w:p w14:paraId="5AE7AB20" w14:textId="77777777" w:rsidR="001374BA" w:rsidRDefault="001374BA" w:rsidP="008D631F">
      <w:pPr>
        <w:numPr>
          <w:ilvl w:val="1"/>
          <w:numId w:val="22"/>
        </w:numPr>
        <w:jc w:val="both"/>
        <w:rPr>
          <w:rFonts w:ascii="Calibri" w:hAnsi="Calibri"/>
        </w:rPr>
      </w:pPr>
      <w:r>
        <w:rPr>
          <w:rFonts w:ascii="Calibri" w:hAnsi="Calibri"/>
        </w:rPr>
        <w:t xml:space="preserve">výborná znalost českého jazyka slovem i písmem </w:t>
      </w:r>
    </w:p>
    <w:p w14:paraId="049CC884" w14:textId="77777777" w:rsidR="001374BA" w:rsidRDefault="001374BA" w:rsidP="008D631F">
      <w:pPr>
        <w:numPr>
          <w:ilvl w:val="1"/>
          <w:numId w:val="22"/>
        </w:numPr>
        <w:jc w:val="both"/>
        <w:rPr>
          <w:rFonts w:ascii="Calibri" w:hAnsi="Calibri"/>
        </w:rPr>
      </w:pPr>
      <w:r>
        <w:rPr>
          <w:rFonts w:ascii="Calibri" w:hAnsi="Calibri"/>
        </w:rPr>
        <w:t xml:space="preserve">úplné vysokoškolské nebo středoškolské (s maturitou) vzdělání stavebního směru </w:t>
      </w:r>
    </w:p>
    <w:p w14:paraId="0DC52AED" w14:textId="77777777" w:rsidR="001374BA" w:rsidRDefault="001374BA" w:rsidP="008D631F">
      <w:pPr>
        <w:numPr>
          <w:ilvl w:val="1"/>
          <w:numId w:val="22"/>
        </w:numPr>
        <w:jc w:val="both"/>
        <w:rPr>
          <w:rFonts w:ascii="Calibri" w:hAnsi="Calibri"/>
        </w:rPr>
      </w:pPr>
      <w:r>
        <w:rPr>
          <w:rFonts w:ascii="Calibri" w:hAnsi="Calibri"/>
        </w:rPr>
        <w:t>praxi v oblasti projekční činnosti ve stavebnictví minimálně 5 let</w:t>
      </w:r>
    </w:p>
    <w:p w14:paraId="600C77B3" w14:textId="524BB3BE" w:rsidR="001374BA" w:rsidRDefault="001374BA" w:rsidP="008D631F">
      <w:pPr>
        <w:numPr>
          <w:ilvl w:val="1"/>
          <w:numId w:val="22"/>
        </w:numPr>
        <w:jc w:val="both"/>
        <w:rPr>
          <w:rFonts w:ascii="Calibri" w:hAnsi="Calibri"/>
          <w:color w:val="4472C4"/>
        </w:rPr>
      </w:pPr>
      <w:r>
        <w:rPr>
          <w:rFonts w:ascii="Calibri" w:hAnsi="Calibri"/>
        </w:rPr>
        <w:t xml:space="preserve">zkušenosti s realizací minimálně 3 projektů obdobného charakteru jako je předmět této veřejné zakázky, tj. </w:t>
      </w:r>
      <w:r w:rsidR="00A86F8A" w:rsidRPr="00F1250D">
        <w:rPr>
          <w:rFonts w:ascii="Calibri" w:hAnsi="Calibri"/>
        </w:rPr>
        <w:t>vypracování projektové dokumentace</w:t>
      </w:r>
      <w:r w:rsidR="00A86F8A">
        <w:rPr>
          <w:rFonts w:ascii="Calibri" w:hAnsi="Calibri"/>
        </w:rPr>
        <w:t xml:space="preserve"> mateřských a základních</w:t>
      </w:r>
      <w:r w:rsidR="00A86F8A" w:rsidRPr="00F1250D">
        <w:rPr>
          <w:rFonts w:ascii="Calibri" w:hAnsi="Calibri"/>
        </w:rPr>
        <w:t xml:space="preserve"> škol, administrativních budov</w:t>
      </w:r>
      <w:r w:rsidR="00A86F8A" w:rsidRPr="00FE2F95">
        <w:rPr>
          <w:rFonts w:asciiTheme="minorHAnsi" w:hAnsiTheme="minorHAnsi"/>
        </w:rPr>
        <w:t xml:space="preserve">, zdravotnických zařízení </w:t>
      </w:r>
      <w:r w:rsidR="00A86F8A">
        <w:rPr>
          <w:rFonts w:asciiTheme="minorHAnsi" w:hAnsiTheme="minorHAnsi"/>
        </w:rPr>
        <w:t>apod.,</w:t>
      </w:r>
    </w:p>
    <w:p w14:paraId="5958F14E" w14:textId="77777777" w:rsidR="001374BA" w:rsidRDefault="001374BA" w:rsidP="001374BA">
      <w:pPr>
        <w:tabs>
          <w:tab w:val="left" w:pos="284"/>
          <w:tab w:val="left" w:pos="2340"/>
          <w:tab w:val="left" w:pos="4740"/>
        </w:tabs>
        <w:spacing w:line="288" w:lineRule="auto"/>
        <w:ind w:left="284" w:right="70"/>
        <w:jc w:val="both"/>
        <w:rPr>
          <w:rFonts w:ascii="Calibri" w:hAnsi="Calibri"/>
        </w:rPr>
      </w:pPr>
      <w:r>
        <w:rPr>
          <w:rFonts w:ascii="Calibri" w:hAnsi="Calibri"/>
        </w:rPr>
        <w:lastRenderedPageBreak/>
        <w:t>1 osoba</w:t>
      </w:r>
      <w:r>
        <w:rPr>
          <w:rFonts w:ascii="Calibri" w:hAnsi="Calibri"/>
          <w:color w:val="4472C4"/>
        </w:rPr>
        <w:t xml:space="preserve"> </w:t>
      </w:r>
      <w:r>
        <w:rPr>
          <w:rFonts w:ascii="Calibri" w:hAnsi="Calibri"/>
          <w:color w:val="4472C4"/>
          <w:highlight w:val="yellow"/>
        </w:rPr>
        <w:t>JMÉNO A PŘÍJMENÍ</w:t>
      </w:r>
      <w:r>
        <w:rPr>
          <w:rFonts w:ascii="Calibri" w:hAnsi="Calibri"/>
          <w:color w:val="4472C4"/>
        </w:rPr>
        <w:t xml:space="preserve"> </w:t>
      </w:r>
      <w:r>
        <w:rPr>
          <w:rFonts w:ascii="Calibri" w:hAnsi="Calibri"/>
          <w:color w:val="4472C4"/>
          <w:highlight w:val="yellow"/>
        </w:rPr>
        <w:t xml:space="preserve">(BUDE DOPLNĚNO) </w:t>
      </w:r>
      <w:r>
        <w:rPr>
          <w:rFonts w:ascii="Calibri" w:hAnsi="Calibri"/>
        </w:rPr>
        <w:t xml:space="preserve">- projektant – tato osoba musí splňovat následující: </w:t>
      </w:r>
    </w:p>
    <w:p w14:paraId="442E3106" w14:textId="77777777" w:rsidR="001374BA" w:rsidRDefault="001374BA" w:rsidP="008D631F">
      <w:pPr>
        <w:numPr>
          <w:ilvl w:val="1"/>
          <w:numId w:val="22"/>
        </w:numPr>
        <w:jc w:val="both"/>
        <w:rPr>
          <w:rFonts w:ascii="Calibri" w:hAnsi="Calibri"/>
        </w:rPr>
      </w:pPr>
      <w:r>
        <w:rPr>
          <w:rFonts w:ascii="Calibri" w:hAnsi="Calibri"/>
        </w:rPr>
        <w:t xml:space="preserve">výborná znalost českého jazyka slovem i písmem; </w:t>
      </w:r>
    </w:p>
    <w:p w14:paraId="3B1B9E67" w14:textId="77777777" w:rsidR="001374BA" w:rsidRDefault="001374BA" w:rsidP="008D631F">
      <w:pPr>
        <w:numPr>
          <w:ilvl w:val="1"/>
          <w:numId w:val="22"/>
        </w:numPr>
        <w:jc w:val="both"/>
        <w:rPr>
          <w:rFonts w:ascii="Calibri" w:hAnsi="Calibri"/>
        </w:rPr>
      </w:pPr>
      <w:r>
        <w:rPr>
          <w:rFonts w:ascii="Calibri" w:hAnsi="Calibri"/>
        </w:rPr>
        <w:t xml:space="preserve">minimálně úplné středoškolské (s maturitou) vzdělání stavebního směru </w:t>
      </w:r>
    </w:p>
    <w:p w14:paraId="2D98AC7C" w14:textId="77777777" w:rsidR="001374BA" w:rsidRDefault="001374BA" w:rsidP="008D631F">
      <w:pPr>
        <w:numPr>
          <w:ilvl w:val="1"/>
          <w:numId w:val="22"/>
        </w:numPr>
        <w:jc w:val="both"/>
        <w:rPr>
          <w:rFonts w:ascii="Calibri" w:hAnsi="Calibri"/>
        </w:rPr>
      </w:pPr>
      <w:r>
        <w:rPr>
          <w:rFonts w:ascii="Calibri" w:hAnsi="Calibri"/>
        </w:rPr>
        <w:t>praxi v oblasti projekční činnosti ve stavebnictví minimálně 3 roky</w:t>
      </w:r>
    </w:p>
    <w:p w14:paraId="551DED6F" w14:textId="77777777" w:rsidR="001374BA" w:rsidRDefault="001374BA" w:rsidP="008D631F">
      <w:pPr>
        <w:numPr>
          <w:ilvl w:val="1"/>
          <w:numId w:val="22"/>
        </w:numPr>
        <w:jc w:val="both"/>
        <w:rPr>
          <w:rFonts w:ascii="Calibri" w:hAnsi="Calibri"/>
        </w:rPr>
      </w:pPr>
      <w:r>
        <w:rPr>
          <w:rFonts w:ascii="Calibri" w:hAnsi="Calibri"/>
        </w:rPr>
        <w:t>zkušenosti s realizací minimálně 3 projektu obdobného charakteru jako je předmět této veřejné zakázky, tj. vypracování projektové dokumentace škol,  administrativních budov, zdravotnických zařízení apod.</w:t>
      </w:r>
    </w:p>
    <w:p w14:paraId="7D91CA65" w14:textId="77777777" w:rsidR="002B75C0" w:rsidRDefault="002B75C0" w:rsidP="001374BA">
      <w:pPr>
        <w:ind w:left="708"/>
        <w:jc w:val="both"/>
        <w:rPr>
          <w:rFonts w:ascii="Calibri" w:hAnsi="Calibri"/>
        </w:rPr>
      </w:pPr>
    </w:p>
    <w:p w14:paraId="782A93BD" w14:textId="52C3612C" w:rsidR="001374BA" w:rsidRDefault="002B75C0" w:rsidP="001374BA">
      <w:pPr>
        <w:ind w:left="708"/>
        <w:jc w:val="both"/>
        <w:rPr>
          <w:rFonts w:ascii="Calibri" w:hAnsi="Calibri"/>
        </w:rPr>
      </w:pPr>
      <w:r>
        <w:rPr>
          <w:rFonts w:ascii="Calibri" w:hAnsi="Calibri"/>
        </w:rPr>
        <w:t>A</w:t>
      </w:r>
      <w:r w:rsidR="001374BA">
        <w:rPr>
          <w:rFonts w:ascii="Calibri" w:hAnsi="Calibri"/>
        </w:rPr>
        <w:t>lespoň jedna z uvedených osob musí mít dle zákona č. 360/1992 Sb., o výkonu povolání autorizovaných architektů a o výkonu pov</w:t>
      </w:r>
      <w:r w:rsidR="00FF7633">
        <w:rPr>
          <w:rFonts w:ascii="Calibri" w:hAnsi="Calibri"/>
        </w:rPr>
        <w:t>olání autorizovaných inženýrů a </w:t>
      </w:r>
      <w:r w:rsidR="001374BA">
        <w:rPr>
          <w:rFonts w:ascii="Calibri" w:hAnsi="Calibri"/>
        </w:rPr>
        <w:t>techniků činných ve výstavbě, v platném znění osvědčení o autorizaci týkající se předmětu veřejné zakázky pro obor pozemní stavby, architektura</w:t>
      </w:r>
    </w:p>
    <w:p w14:paraId="40100CE1" w14:textId="77777777" w:rsidR="000E20EF" w:rsidRPr="00F90829" w:rsidRDefault="000E20EF" w:rsidP="006E1C6A">
      <w:pPr>
        <w:jc w:val="both"/>
        <w:rPr>
          <w:rFonts w:ascii="Calibri" w:hAnsi="Calibri"/>
        </w:rPr>
      </w:pPr>
    </w:p>
    <w:p w14:paraId="42CAF1A0" w14:textId="23EF1977" w:rsidR="00C328ED" w:rsidRPr="00F90829" w:rsidRDefault="00C328ED" w:rsidP="001705C8">
      <w:pPr>
        <w:ind w:left="708"/>
        <w:jc w:val="both"/>
        <w:rPr>
          <w:rFonts w:ascii="Calibri" w:hAnsi="Calibri"/>
        </w:rPr>
      </w:pPr>
      <w:r w:rsidRPr="00F90829">
        <w:rPr>
          <w:rFonts w:ascii="Calibri" w:hAnsi="Calibri"/>
        </w:rPr>
        <w:t xml:space="preserve">V případě, že </w:t>
      </w:r>
      <w:r w:rsidR="00B25389">
        <w:rPr>
          <w:rFonts w:ascii="Calibri" w:hAnsi="Calibri"/>
        </w:rPr>
        <w:t xml:space="preserve">má dojít </w:t>
      </w:r>
      <w:r w:rsidRPr="00F90829">
        <w:rPr>
          <w:rFonts w:ascii="Calibri" w:hAnsi="Calibri"/>
        </w:rPr>
        <w:t>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w:t>
      </w:r>
      <w:r w:rsidR="007F6D8A">
        <w:rPr>
          <w:rFonts w:ascii="Calibri" w:hAnsi="Calibri"/>
        </w:rPr>
        <w:t xml:space="preserve"> na veřejnou zakázku</w:t>
      </w:r>
      <w:r w:rsidRPr="00F90829">
        <w:rPr>
          <w:rFonts w:ascii="Calibri" w:hAnsi="Calibri"/>
        </w:rPr>
        <w:t xml:space="preserve">. </w:t>
      </w:r>
      <w:r w:rsidR="00B25389">
        <w:rPr>
          <w:rFonts w:ascii="Calibri" w:hAnsi="Calibri"/>
        </w:rPr>
        <w:t xml:space="preserve">Ke změně realizačního týmu může dojít až na základě předchozího písemného souhlasu objednatele. </w:t>
      </w:r>
    </w:p>
    <w:p w14:paraId="7EA45173" w14:textId="77777777" w:rsidR="00C328ED" w:rsidRPr="00F90829" w:rsidRDefault="00C328ED" w:rsidP="006E1C6A">
      <w:pPr>
        <w:jc w:val="both"/>
        <w:rPr>
          <w:rFonts w:ascii="Calibri" w:hAnsi="Calibri"/>
        </w:rPr>
      </w:pPr>
    </w:p>
    <w:p w14:paraId="00D5B02D" w14:textId="076DA61C" w:rsidR="00C328ED" w:rsidRPr="00F90829" w:rsidRDefault="00C328ED" w:rsidP="001705C8">
      <w:pPr>
        <w:ind w:left="708"/>
        <w:jc w:val="both"/>
        <w:rPr>
          <w:rFonts w:ascii="Calibri" w:hAnsi="Calibri"/>
        </w:rPr>
      </w:pPr>
      <w:r w:rsidRPr="00BA66E4">
        <w:rPr>
          <w:rFonts w:ascii="Calibri" w:hAnsi="Calibri"/>
        </w:rPr>
        <w:t>V případě, že objednatel zjistí, že se na realizaci díla nepodílí výše uvedené osoby, je objednatel oprávněn požadovat smluvní pokutu za každý zjištěný případ porušení</w:t>
      </w:r>
      <w:r w:rsidR="007F6D8A" w:rsidRPr="00BA66E4">
        <w:rPr>
          <w:rFonts w:ascii="Calibri" w:hAnsi="Calibri"/>
        </w:rPr>
        <w:t xml:space="preserve"> této smlouvy</w:t>
      </w:r>
      <w:r w:rsidRPr="00BA66E4">
        <w:rPr>
          <w:rFonts w:ascii="Calibri" w:hAnsi="Calibri"/>
        </w:rPr>
        <w:t>. Dojde-li k porušení tohoto ustanovení opakovaně, bude to považováno za hrubé porušení smlouvy se všemi důsledky</w:t>
      </w:r>
      <w:r w:rsidR="001C3748" w:rsidRPr="00BA66E4">
        <w:rPr>
          <w:rFonts w:ascii="Calibri" w:hAnsi="Calibri"/>
        </w:rPr>
        <w:t xml:space="preserve"> z toho vyplývajícími</w:t>
      </w:r>
      <w:r w:rsidRPr="00BA66E4">
        <w:rPr>
          <w:rFonts w:ascii="Calibri" w:hAnsi="Calibri"/>
        </w:rPr>
        <w:t>.</w:t>
      </w:r>
      <w:r w:rsidRPr="00F90829">
        <w:rPr>
          <w:rFonts w:ascii="Calibri" w:hAnsi="Calibri"/>
        </w:rPr>
        <w:t xml:space="preserve"> </w:t>
      </w:r>
    </w:p>
    <w:p w14:paraId="20D46A84" w14:textId="77777777" w:rsidR="00C328ED" w:rsidRPr="00F90829" w:rsidRDefault="00C328ED" w:rsidP="006E1C6A">
      <w:pPr>
        <w:jc w:val="both"/>
        <w:rPr>
          <w:rFonts w:ascii="Calibri" w:hAnsi="Calibri"/>
        </w:rPr>
      </w:pPr>
    </w:p>
    <w:p w14:paraId="10071E54" w14:textId="77777777" w:rsidR="00AE2AB8" w:rsidRPr="00B1136F" w:rsidRDefault="00AE2AB8" w:rsidP="008D631F">
      <w:pPr>
        <w:pStyle w:val="Podnadpis"/>
        <w:widowControl w:val="0"/>
        <w:numPr>
          <w:ilvl w:val="0"/>
          <w:numId w:val="12"/>
        </w:numPr>
        <w:rPr>
          <w:rFonts w:ascii="Calibri" w:hAnsi="Calibri"/>
          <w:b/>
        </w:rPr>
      </w:pPr>
      <w:r w:rsidRPr="00B1136F">
        <w:rPr>
          <w:rFonts w:ascii="Calibri" w:hAnsi="Calibri"/>
          <w:b/>
        </w:rPr>
        <w:t xml:space="preserve">Podmínky realizace díla – </w:t>
      </w:r>
      <w:r w:rsidR="00E455EE" w:rsidRPr="00B1136F">
        <w:rPr>
          <w:rFonts w:ascii="Calibri" w:hAnsi="Calibri"/>
          <w:b/>
        </w:rPr>
        <w:t>standardy</w:t>
      </w:r>
    </w:p>
    <w:p w14:paraId="7C23295B" w14:textId="4DC1CF85" w:rsidR="00AE2AB8" w:rsidRPr="00B1136F" w:rsidRDefault="00E455EE" w:rsidP="00F5640E">
      <w:pPr>
        <w:numPr>
          <w:ilvl w:val="0"/>
          <w:numId w:val="6"/>
        </w:numPr>
        <w:jc w:val="both"/>
        <w:rPr>
          <w:rFonts w:ascii="Calibri" w:hAnsi="Calibri"/>
        </w:rPr>
      </w:pPr>
      <w:r w:rsidRPr="00B1136F">
        <w:rPr>
          <w:rFonts w:ascii="Calibri" w:hAnsi="Calibri"/>
        </w:rPr>
        <w:t>Bude-li třeba s ohledem na předmět plnění díla, je zhotovitel povinen konzultovat s objednatelem a jeho odborným zástupcem typy standardů použitých materiálů a výrobků</w:t>
      </w:r>
      <w:r w:rsidR="00334300" w:rsidRPr="00B1136F">
        <w:rPr>
          <w:rFonts w:ascii="Calibri" w:hAnsi="Calibri"/>
        </w:rPr>
        <w:t xml:space="preserve">. </w:t>
      </w:r>
    </w:p>
    <w:p w14:paraId="6BF69063" w14:textId="77777777" w:rsidR="00596ABB" w:rsidRPr="00F90829" w:rsidRDefault="00596ABB" w:rsidP="006E1C6A">
      <w:pPr>
        <w:jc w:val="both"/>
        <w:rPr>
          <w:rFonts w:ascii="Calibri" w:hAnsi="Calibri"/>
        </w:rPr>
      </w:pPr>
    </w:p>
    <w:p w14:paraId="6D0E2604" w14:textId="77777777" w:rsidR="005A7728" w:rsidRPr="00F90829" w:rsidRDefault="00586750" w:rsidP="002602F2">
      <w:pPr>
        <w:pStyle w:val="ST"/>
        <w:framePr w:wrap="around"/>
        <w:ind w:hanging="697"/>
      </w:pPr>
      <w:bookmarkStart w:id="6" w:name="_Toc40844422"/>
      <w:r w:rsidRPr="00F90829">
        <w:t>Doba realizace díla</w:t>
      </w:r>
      <w:bookmarkEnd w:id="6"/>
    </w:p>
    <w:p w14:paraId="52D551A0" w14:textId="77777777" w:rsidR="00642CC4" w:rsidRPr="00F90829" w:rsidRDefault="00642CC4" w:rsidP="006E1C6A">
      <w:pPr>
        <w:jc w:val="both"/>
        <w:rPr>
          <w:rFonts w:ascii="Calibri" w:hAnsi="Calibr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F90829" w14:paraId="0CD78093" w14:textId="77777777" w:rsidTr="00F4337E">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5CA94FCC" w14:textId="77777777" w:rsidR="00FC0549" w:rsidRPr="00F90829" w:rsidRDefault="00FC0549" w:rsidP="001705C8">
            <w:pPr>
              <w:jc w:val="center"/>
              <w:rPr>
                <w:rFonts w:ascii="Calibri" w:hAnsi="Calibri"/>
                <w:b/>
              </w:rPr>
            </w:pPr>
            <w:r w:rsidRPr="00F90829">
              <w:rPr>
                <w:rFonts w:ascii="Calibri" w:hAnsi="Calibr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216DD029" w14:textId="23E0CB78" w:rsidR="001A1E1C" w:rsidRPr="00F90829" w:rsidRDefault="00AA595F" w:rsidP="00AA595F">
            <w:pPr>
              <w:tabs>
                <w:tab w:val="left" w:pos="360"/>
              </w:tabs>
              <w:jc w:val="both"/>
              <w:rPr>
                <w:rFonts w:ascii="Calibri" w:hAnsi="Calibri"/>
              </w:rPr>
            </w:pPr>
            <w:r>
              <w:rPr>
                <w:rFonts w:ascii="Calibri" w:hAnsi="Calibri"/>
              </w:rPr>
              <w:t>D</w:t>
            </w:r>
            <w:r w:rsidR="00841F1D" w:rsidRPr="00F90829">
              <w:rPr>
                <w:rFonts w:ascii="Calibri" w:hAnsi="Calibri"/>
              </w:rPr>
              <w:t xml:space="preserve">nem předání podepsané </w:t>
            </w:r>
            <w:r w:rsidR="00735A3B">
              <w:rPr>
                <w:rFonts w:ascii="Calibri" w:hAnsi="Calibri"/>
              </w:rPr>
              <w:t xml:space="preserve">smlouvy o dílo </w:t>
            </w:r>
            <w:r w:rsidRPr="001A5C6A">
              <w:rPr>
                <w:rFonts w:ascii="Calibri" w:hAnsi="Calibri"/>
              </w:rPr>
              <w:t xml:space="preserve">opatřené doložkou ověření správnosti dle </w:t>
            </w:r>
            <w:r w:rsidR="00DB224E">
              <w:rPr>
                <w:rFonts w:ascii="Calibri" w:hAnsi="Calibri"/>
              </w:rPr>
              <w:t xml:space="preserve">ustanovení </w:t>
            </w:r>
            <w:r w:rsidRPr="001A5C6A">
              <w:rPr>
                <w:rFonts w:ascii="Calibri" w:hAnsi="Calibri"/>
              </w:rPr>
              <w:t>§</w:t>
            </w:r>
            <w:r>
              <w:rPr>
                <w:rFonts w:ascii="Calibri" w:hAnsi="Calibri"/>
              </w:rPr>
              <w:t> </w:t>
            </w:r>
            <w:r w:rsidRPr="001A5C6A">
              <w:rPr>
                <w:rFonts w:ascii="Calibri" w:hAnsi="Calibri"/>
              </w:rPr>
              <w:t>43 zákona č. 131/2000 Sb., o hlavním městě Praze, v platném znění a za splnění podmínky vložení Smlouvy o dílo do Národního registru smluv.</w:t>
            </w:r>
          </w:p>
        </w:tc>
      </w:tr>
      <w:tr w:rsidR="00692D3A" w:rsidRPr="00F90829" w14:paraId="01ECB0C6" w14:textId="77777777" w:rsidTr="00BE7E9C">
        <w:trPr>
          <w:trHeight w:val="850"/>
          <w:jc w:val="center"/>
        </w:trPr>
        <w:tc>
          <w:tcPr>
            <w:tcW w:w="2831" w:type="dxa"/>
            <w:vAlign w:val="center"/>
          </w:tcPr>
          <w:p w14:paraId="426C4C69" w14:textId="75F3B9EB" w:rsidR="00692D3A" w:rsidRPr="00F90829" w:rsidRDefault="00692D3A" w:rsidP="001705C8">
            <w:pPr>
              <w:jc w:val="center"/>
              <w:rPr>
                <w:rFonts w:ascii="Calibri" w:hAnsi="Calibri"/>
                <w:b/>
              </w:rPr>
            </w:pPr>
            <w:r w:rsidRPr="00F90829">
              <w:rPr>
                <w:rFonts w:ascii="Calibri" w:hAnsi="Calibri"/>
                <w:b/>
              </w:rPr>
              <w:t xml:space="preserve">Termín dokončení </w:t>
            </w:r>
            <w:r w:rsidR="00216EB6">
              <w:rPr>
                <w:rFonts w:ascii="Calibri" w:hAnsi="Calibri"/>
                <w:b/>
              </w:rPr>
              <w:t xml:space="preserve">díla, tj. </w:t>
            </w:r>
            <w:r w:rsidRPr="00F90829">
              <w:rPr>
                <w:rFonts w:ascii="Calibri" w:hAnsi="Calibri"/>
                <w:b/>
              </w:rPr>
              <w:t>prací</w:t>
            </w:r>
          </w:p>
          <w:p w14:paraId="4FBC3D26" w14:textId="77777777" w:rsidR="00692D3A" w:rsidRPr="00F90829" w:rsidRDefault="00692D3A" w:rsidP="001705C8">
            <w:pPr>
              <w:jc w:val="center"/>
              <w:rPr>
                <w:rFonts w:ascii="Calibri" w:hAnsi="Calibri"/>
                <w:b/>
              </w:rPr>
            </w:pPr>
          </w:p>
        </w:tc>
        <w:tc>
          <w:tcPr>
            <w:tcW w:w="6228" w:type="dxa"/>
          </w:tcPr>
          <w:p w14:paraId="0382AEF4" w14:textId="77777777" w:rsidR="00692D3A" w:rsidRPr="00F90829" w:rsidRDefault="00692D3A" w:rsidP="006E1C6A">
            <w:pPr>
              <w:jc w:val="both"/>
              <w:rPr>
                <w:rFonts w:ascii="Calibri" w:hAnsi="Calibri"/>
              </w:rPr>
            </w:pPr>
          </w:p>
          <w:p w14:paraId="477E7971" w14:textId="384D8564" w:rsidR="00FC0549" w:rsidRPr="00AA595F" w:rsidRDefault="00692D3A" w:rsidP="006E1C6A">
            <w:pPr>
              <w:jc w:val="both"/>
              <w:rPr>
                <w:rFonts w:ascii="Calibri" w:hAnsi="Calibri"/>
              </w:rPr>
            </w:pPr>
            <w:r w:rsidRPr="00AA595F">
              <w:rPr>
                <w:rFonts w:ascii="Calibri" w:hAnsi="Calibri"/>
              </w:rPr>
              <w:t>Do</w:t>
            </w:r>
            <w:r w:rsidR="00FC0549" w:rsidRPr="00AA595F">
              <w:rPr>
                <w:rFonts w:ascii="Calibri" w:hAnsi="Calibri"/>
              </w:rPr>
              <w:t xml:space="preserve"> </w:t>
            </w:r>
            <w:r w:rsidR="00FC0549" w:rsidRPr="00AA595F">
              <w:rPr>
                <w:rFonts w:ascii="Calibri" w:hAnsi="Calibri"/>
                <w:highlight w:val="yellow"/>
              </w:rPr>
              <w:t>…</w:t>
            </w:r>
            <w:r w:rsidR="00FC0549" w:rsidRPr="00AA595F">
              <w:rPr>
                <w:rFonts w:ascii="Calibri" w:hAnsi="Calibri"/>
              </w:rPr>
              <w:t xml:space="preserve"> </w:t>
            </w:r>
            <w:r w:rsidRPr="00AA595F">
              <w:rPr>
                <w:rFonts w:ascii="Calibri" w:hAnsi="Calibri"/>
              </w:rPr>
              <w:t xml:space="preserve">kalendářních </w:t>
            </w:r>
            <w:r w:rsidR="00AA595F" w:rsidRPr="00AA595F">
              <w:rPr>
                <w:rFonts w:ascii="Calibri" w:hAnsi="Calibri"/>
              </w:rPr>
              <w:t>dnů</w:t>
            </w:r>
          </w:p>
          <w:p w14:paraId="264A36BD" w14:textId="32F8AD60" w:rsidR="00305813" w:rsidRPr="001A5C6A" w:rsidRDefault="00305813" w:rsidP="00305813">
            <w:pPr>
              <w:pStyle w:val="Zkladntext31"/>
              <w:snapToGrid w:val="0"/>
              <w:jc w:val="both"/>
              <w:rPr>
                <w:rFonts w:ascii="Calibri" w:hAnsi="Calibri"/>
              </w:rPr>
            </w:pPr>
            <w:r w:rsidRPr="001A5C6A">
              <w:rPr>
                <w:rFonts w:ascii="Calibri" w:hAnsi="Calibri"/>
              </w:rPr>
              <w:t xml:space="preserve">od předání </w:t>
            </w:r>
            <w:r>
              <w:rPr>
                <w:rFonts w:ascii="Calibri" w:hAnsi="Calibri"/>
              </w:rPr>
              <w:t>uzavřené</w:t>
            </w:r>
            <w:r w:rsidRPr="001A5C6A">
              <w:rPr>
                <w:rFonts w:ascii="Calibri" w:hAnsi="Calibri"/>
              </w:rPr>
              <w:t xml:space="preserve"> smlouvy o dílo opatřené doložkou ověření správnosti dle </w:t>
            </w:r>
            <w:r w:rsidR="00DB224E">
              <w:rPr>
                <w:rFonts w:ascii="Calibri" w:hAnsi="Calibri"/>
              </w:rPr>
              <w:t xml:space="preserve">ustanovení </w:t>
            </w:r>
            <w:r w:rsidRPr="001A5C6A">
              <w:rPr>
                <w:rFonts w:ascii="Calibri" w:hAnsi="Calibri"/>
              </w:rPr>
              <w:t>§</w:t>
            </w:r>
            <w:r>
              <w:rPr>
                <w:rFonts w:ascii="Calibri" w:hAnsi="Calibri"/>
              </w:rPr>
              <w:t> </w:t>
            </w:r>
            <w:r w:rsidRPr="001A5C6A">
              <w:rPr>
                <w:rFonts w:ascii="Calibri" w:hAnsi="Calibri"/>
              </w:rPr>
              <w:t xml:space="preserve">43 zákona č. 131/2000 Sb., o hlavním městě Praze, v platném znění a za splnění podmínky vložení Smlouvy o dílo do Národního registru smluv do ukončení a předání dokončeného díla </w:t>
            </w:r>
            <w:r w:rsidR="00EA020C">
              <w:rPr>
                <w:rFonts w:ascii="Calibri" w:hAnsi="Calibri"/>
              </w:rPr>
              <w:t>objednatel</w:t>
            </w:r>
            <w:r w:rsidRPr="001A5C6A">
              <w:rPr>
                <w:rFonts w:ascii="Calibri" w:hAnsi="Calibri"/>
              </w:rPr>
              <w:t>i v souladu s uzavřenou smlouvu o dílo.</w:t>
            </w:r>
          </w:p>
          <w:p w14:paraId="3A1B4D8A" w14:textId="77777777" w:rsidR="00305813" w:rsidRPr="007A006C" w:rsidRDefault="00305813" w:rsidP="00305813">
            <w:pPr>
              <w:jc w:val="both"/>
              <w:rPr>
                <w:rFonts w:ascii="Calibri" w:hAnsi="Calibri"/>
              </w:rPr>
            </w:pPr>
            <w:r w:rsidRPr="001A5C6A">
              <w:rPr>
                <w:rFonts w:ascii="Calibri" w:hAnsi="Calibri"/>
                <w:bCs/>
                <w:u w:val="single"/>
              </w:rPr>
              <w:t xml:space="preserve">Výkonová fáze VII - </w:t>
            </w:r>
            <w:r w:rsidRPr="001A5C6A">
              <w:rPr>
                <w:rFonts w:ascii="Calibri" w:hAnsi="Calibri"/>
                <w:u w:val="single"/>
              </w:rPr>
              <w:t>zadání realizace stavby (VDS)</w:t>
            </w:r>
            <w:r w:rsidRPr="001A5C6A">
              <w:rPr>
                <w:rFonts w:ascii="Calibri" w:hAnsi="Calibri"/>
              </w:rPr>
              <w:t xml:space="preserve">, </w:t>
            </w:r>
            <w:r w:rsidRPr="001A5C6A">
              <w:rPr>
                <w:rFonts w:ascii="Calibri" w:hAnsi="Calibri"/>
                <w:bCs/>
                <w:u w:val="single"/>
              </w:rPr>
              <w:t xml:space="preserve">Výkonová fáze VIII – </w:t>
            </w:r>
            <w:r w:rsidRPr="001A5C6A">
              <w:rPr>
                <w:rFonts w:ascii="Calibri" w:hAnsi="Calibri"/>
                <w:u w:val="single"/>
              </w:rPr>
              <w:t>autorský dozor (ATD)</w:t>
            </w:r>
            <w:r w:rsidRPr="001A5C6A">
              <w:rPr>
                <w:rFonts w:ascii="Calibri" w:hAnsi="Calibri"/>
              </w:rPr>
              <w:t xml:space="preserve"> a </w:t>
            </w:r>
            <w:r w:rsidRPr="001A5C6A">
              <w:rPr>
                <w:rFonts w:ascii="Calibri" w:hAnsi="Calibri"/>
                <w:bCs/>
                <w:u w:val="single"/>
              </w:rPr>
              <w:t xml:space="preserve">Výkonová fáze IX - </w:t>
            </w:r>
            <w:r w:rsidRPr="001A5C6A">
              <w:rPr>
                <w:rFonts w:ascii="Calibri" w:hAnsi="Calibri"/>
                <w:u w:val="single"/>
              </w:rPr>
              <w:t xml:space="preserve">výkony po </w:t>
            </w:r>
            <w:r w:rsidRPr="001A5C6A">
              <w:rPr>
                <w:rFonts w:ascii="Calibri" w:hAnsi="Calibri"/>
                <w:u w:val="single"/>
              </w:rPr>
              <w:lastRenderedPageBreak/>
              <w:t>dokončení stavby a uvedení stavby do užívání (SKP)</w:t>
            </w:r>
            <w:r w:rsidRPr="001A5C6A">
              <w:rPr>
                <w:rFonts w:ascii="Calibri" w:hAnsi="Calibri"/>
              </w:rPr>
              <w:t xml:space="preserve"> se do celkové doby realizace nezapočítávají.</w:t>
            </w:r>
          </w:p>
          <w:p w14:paraId="48D080DE" w14:textId="7761ABF1" w:rsidR="00D360EE" w:rsidRPr="00F90829" w:rsidRDefault="00305813" w:rsidP="00305813">
            <w:pPr>
              <w:jc w:val="both"/>
              <w:rPr>
                <w:rFonts w:ascii="Calibri" w:hAnsi="Calibri"/>
              </w:rPr>
            </w:pPr>
            <w:r w:rsidRPr="00301723">
              <w:rPr>
                <w:rFonts w:ascii="Calibri" w:hAnsi="Calibri"/>
              </w:rPr>
              <w:t xml:space="preserve">Celková doba realizace zakázky v kalendářních </w:t>
            </w:r>
            <w:r>
              <w:rPr>
                <w:rFonts w:ascii="Calibri" w:hAnsi="Calibri"/>
              </w:rPr>
              <w:t>dnech</w:t>
            </w:r>
            <w:r w:rsidRPr="007A006C">
              <w:rPr>
                <w:rFonts w:ascii="Calibri" w:hAnsi="Calibri"/>
              </w:rPr>
              <w:t xml:space="preserve"> tak bude zahrnovat</w:t>
            </w:r>
            <w:r>
              <w:rPr>
                <w:rFonts w:ascii="Calibri" w:hAnsi="Calibri"/>
              </w:rPr>
              <w:t xml:space="preserve"> dobu plnění výkonových fází I.-VI.</w:t>
            </w:r>
          </w:p>
        </w:tc>
      </w:tr>
    </w:tbl>
    <w:p w14:paraId="70465386" w14:textId="71FAA877" w:rsidR="006B52E2" w:rsidRDefault="006B52E2" w:rsidP="006E1C6A">
      <w:pPr>
        <w:jc w:val="both"/>
        <w:rPr>
          <w:rFonts w:ascii="Calibri" w:hAnsi="Calibri"/>
        </w:rPr>
      </w:pPr>
    </w:p>
    <w:p w14:paraId="793F1C24" w14:textId="245DD175" w:rsidR="002675CC" w:rsidRPr="002675CC" w:rsidRDefault="002675CC" w:rsidP="002675CC">
      <w:pPr>
        <w:pStyle w:val="Podnadpis"/>
        <w:numPr>
          <w:ilvl w:val="0"/>
          <w:numId w:val="13"/>
        </w:numPr>
        <w:tabs>
          <w:tab w:val="left" w:pos="0"/>
        </w:tabs>
        <w:ind w:left="0" w:firstLine="0"/>
        <w:rPr>
          <w:rFonts w:ascii="Calibri" w:hAnsi="Calibri"/>
          <w:color w:val="000000" w:themeColor="text1"/>
        </w:rPr>
      </w:pPr>
      <w:r w:rsidRPr="002675CC">
        <w:rPr>
          <w:rFonts w:ascii="Calibri" w:hAnsi="Calibri"/>
        </w:rPr>
        <w:t xml:space="preserve">Za </w:t>
      </w:r>
      <w:r w:rsidRPr="002675CC">
        <w:rPr>
          <w:rFonts w:ascii="Calibri" w:hAnsi="Calibri"/>
          <w:color w:val="000000" w:themeColor="text1"/>
        </w:rPr>
        <w:t xml:space="preserve">celkovou dobu realizace díla se považuje počet kalendářních dnů </w:t>
      </w:r>
      <w:r w:rsidRPr="002675CC">
        <w:rPr>
          <w:rFonts w:ascii="Calibri" w:hAnsi="Calibri"/>
        </w:rPr>
        <w:t>od předání uzavřené smlouvy o dílo opatřené doložkou ověření správnosti dle</w:t>
      </w:r>
      <w:r w:rsidR="00DB224E">
        <w:rPr>
          <w:rFonts w:ascii="Calibri" w:hAnsi="Calibri"/>
        </w:rPr>
        <w:t xml:space="preserve"> ustanovení § 43 zákona č. </w:t>
      </w:r>
      <w:r w:rsidRPr="002675CC">
        <w:rPr>
          <w:rFonts w:ascii="Calibri" w:hAnsi="Calibri"/>
        </w:rPr>
        <w:t xml:space="preserve">131/2000 Sb., o hlavním městě Praze, v platném znění a za splnění podmínky vložení Smlouvy o dílo do Národního registru smluv do ukončení a předání dokončeného díla </w:t>
      </w:r>
      <w:r w:rsidR="00EA020C">
        <w:rPr>
          <w:rFonts w:ascii="Calibri" w:hAnsi="Calibri"/>
        </w:rPr>
        <w:t>objednatel</w:t>
      </w:r>
      <w:r w:rsidRPr="002675CC">
        <w:rPr>
          <w:rFonts w:ascii="Calibri" w:hAnsi="Calibri"/>
        </w:rPr>
        <w:t>i v souladu s uzavřenou smlouvu o dílo při dodržení výkonových fází dle článku II. odstavec 3.</w:t>
      </w:r>
    </w:p>
    <w:p w14:paraId="05278EA9" w14:textId="77777777" w:rsidR="002675CC" w:rsidRPr="007A006C" w:rsidRDefault="002675CC" w:rsidP="002675CC">
      <w:pPr>
        <w:jc w:val="both"/>
        <w:rPr>
          <w:rFonts w:ascii="Calibri" w:hAnsi="Calibri"/>
        </w:rPr>
      </w:pPr>
      <w:r w:rsidRPr="001A5C6A">
        <w:rPr>
          <w:rFonts w:ascii="Calibri" w:hAnsi="Calibri"/>
          <w:bCs/>
          <w:u w:val="single"/>
        </w:rPr>
        <w:t xml:space="preserve">Výkonová fáze VII - </w:t>
      </w:r>
      <w:r w:rsidRPr="001A5C6A">
        <w:rPr>
          <w:rFonts w:ascii="Calibri" w:hAnsi="Calibri"/>
          <w:u w:val="single"/>
        </w:rPr>
        <w:t>zadání realizace stavby (VDS)</w:t>
      </w:r>
      <w:r w:rsidRPr="001A5C6A">
        <w:rPr>
          <w:rFonts w:ascii="Calibri" w:hAnsi="Calibri"/>
        </w:rPr>
        <w:t xml:space="preserve">, </w:t>
      </w:r>
      <w:r w:rsidRPr="001A5C6A">
        <w:rPr>
          <w:rFonts w:ascii="Calibri" w:hAnsi="Calibri"/>
          <w:bCs/>
          <w:u w:val="single"/>
        </w:rPr>
        <w:t xml:space="preserve">Výkonová fáze VIII – </w:t>
      </w:r>
      <w:r w:rsidRPr="001A5C6A">
        <w:rPr>
          <w:rFonts w:ascii="Calibri" w:hAnsi="Calibri"/>
          <w:u w:val="single"/>
        </w:rPr>
        <w:t>autorský dozor (ATD)</w:t>
      </w:r>
      <w:r w:rsidRPr="001A5C6A">
        <w:rPr>
          <w:rFonts w:ascii="Calibri" w:hAnsi="Calibri"/>
        </w:rPr>
        <w:t xml:space="preserve"> a </w:t>
      </w:r>
      <w:r w:rsidRPr="001A5C6A">
        <w:rPr>
          <w:rFonts w:ascii="Calibri" w:hAnsi="Calibri"/>
          <w:bCs/>
          <w:u w:val="single"/>
        </w:rPr>
        <w:t xml:space="preserve">Výkonová fáze IX - </w:t>
      </w:r>
      <w:r w:rsidRPr="001A5C6A">
        <w:rPr>
          <w:rFonts w:ascii="Calibri" w:hAnsi="Calibri"/>
          <w:u w:val="single"/>
        </w:rPr>
        <w:t>výkony po dokončení stavby a uvedení stavby do užívání (SKP)</w:t>
      </w:r>
      <w:r w:rsidRPr="001A5C6A">
        <w:rPr>
          <w:rFonts w:ascii="Calibri" w:hAnsi="Calibri"/>
        </w:rPr>
        <w:t xml:space="preserve"> se do celkové doby realizace nezapočítávají.</w:t>
      </w:r>
    </w:p>
    <w:p w14:paraId="5998AD5A" w14:textId="77777777" w:rsidR="002675CC" w:rsidRDefault="002675CC" w:rsidP="002675CC">
      <w:pPr>
        <w:pStyle w:val="Zkladntext"/>
        <w:rPr>
          <w:lang w:eastAsia="ar-SA"/>
        </w:rPr>
      </w:pPr>
      <w:r w:rsidRPr="00301723">
        <w:rPr>
          <w:rFonts w:ascii="Calibri" w:hAnsi="Calibri"/>
        </w:rPr>
        <w:t xml:space="preserve">Celková doba realizace zakázky v kalendářních </w:t>
      </w:r>
      <w:r>
        <w:rPr>
          <w:rFonts w:ascii="Calibri" w:hAnsi="Calibri"/>
        </w:rPr>
        <w:t>dnech</w:t>
      </w:r>
      <w:r w:rsidRPr="007A006C">
        <w:rPr>
          <w:rFonts w:ascii="Calibri" w:hAnsi="Calibri"/>
        </w:rPr>
        <w:t xml:space="preserve"> tak bude zahrnovat</w:t>
      </w:r>
      <w:r>
        <w:rPr>
          <w:rFonts w:ascii="Calibri" w:hAnsi="Calibri"/>
        </w:rPr>
        <w:t xml:space="preserve"> dobu plnění výkonových fází I.-VI.</w:t>
      </w:r>
    </w:p>
    <w:p w14:paraId="2B669D1C" w14:textId="6A3B263B" w:rsidR="00CE0ADE" w:rsidRDefault="00CE0ADE" w:rsidP="00CE0ADE">
      <w:pPr>
        <w:pStyle w:val="Zkladntext"/>
        <w:rPr>
          <w:lang w:eastAsia="ar-SA"/>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1"/>
        <w:gridCol w:w="2219"/>
      </w:tblGrid>
      <w:tr w:rsidR="00CE6DEB" w:rsidRPr="00D71ED9" w14:paraId="53F06664" w14:textId="77777777" w:rsidTr="004D29CB">
        <w:tc>
          <w:tcPr>
            <w:tcW w:w="6711" w:type="dxa"/>
            <w:tcBorders>
              <w:top w:val="single" w:sz="18" w:space="0" w:color="auto"/>
              <w:left w:val="single" w:sz="18" w:space="0" w:color="auto"/>
              <w:bottom w:val="single" w:sz="6" w:space="0" w:color="auto"/>
              <w:right w:val="single" w:sz="18" w:space="0" w:color="auto"/>
            </w:tcBorders>
            <w:vAlign w:val="center"/>
          </w:tcPr>
          <w:p w14:paraId="0125BC16" w14:textId="0A662B16" w:rsidR="00CE6DEB" w:rsidRPr="00D71ED9" w:rsidRDefault="00CE6DEB" w:rsidP="00E1637A">
            <w:pPr>
              <w:rPr>
                <w:rFonts w:ascii="Calibri" w:hAnsi="Calibri"/>
              </w:rPr>
            </w:pPr>
            <w:r w:rsidRPr="00D71ED9">
              <w:rPr>
                <w:rFonts w:ascii="Calibri" w:hAnsi="Calibri"/>
              </w:rPr>
              <w:t xml:space="preserve">Doba realizace výkonové fáze I. </w:t>
            </w:r>
            <w:r w:rsidR="00E10076">
              <w:rPr>
                <w:rFonts w:ascii="Calibri" w:hAnsi="Calibri"/>
              </w:rPr>
              <w:t xml:space="preserve">– AN </w:t>
            </w:r>
            <w:r w:rsidR="00E1637A">
              <w:rPr>
                <w:rFonts w:ascii="Calibri" w:hAnsi="Calibri"/>
              </w:rPr>
              <w:t>(v kal. dnech)</w:t>
            </w:r>
          </w:p>
        </w:tc>
        <w:tc>
          <w:tcPr>
            <w:tcW w:w="2219" w:type="dxa"/>
            <w:tcBorders>
              <w:top w:val="single" w:sz="18" w:space="0" w:color="auto"/>
              <w:left w:val="single" w:sz="18" w:space="0" w:color="auto"/>
              <w:bottom w:val="single" w:sz="6" w:space="0" w:color="auto"/>
              <w:right w:val="single" w:sz="18" w:space="0" w:color="auto"/>
            </w:tcBorders>
          </w:tcPr>
          <w:p w14:paraId="1FAD3C56" w14:textId="05C0B9F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w:t>
            </w:r>
            <w:r w:rsidRPr="004D29CB">
              <w:rPr>
                <w:rFonts w:ascii="Calibri" w:hAnsi="Calibri"/>
                <w:sz w:val="22"/>
                <w:szCs w:val="22"/>
                <w:highlight w:val="yellow"/>
              </w:rPr>
              <w:t>BUDE DOPLNĚNO)</w:t>
            </w:r>
          </w:p>
        </w:tc>
      </w:tr>
      <w:tr w:rsidR="00CE6DEB" w:rsidRPr="00D71ED9" w14:paraId="057C3149" w14:textId="77777777" w:rsidTr="004D29CB">
        <w:tc>
          <w:tcPr>
            <w:tcW w:w="6711" w:type="dxa"/>
            <w:tcBorders>
              <w:top w:val="single" w:sz="6" w:space="0" w:color="auto"/>
              <w:left w:val="single" w:sz="18" w:space="0" w:color="auto"/>
              <w:bottom w:val="single" w:sz="6" w:space="0" w:color="auto"/>
              <w:right w:val="single" w:sz="18" w:space="0" w:color="auto"/>
            </w:tcBorders>
            <w:vAlign w:val="center"/>
          </w:tcPr>
          <w:p w14:paraId="4894E3AE" w14:textId="419DB2BD" w:rsidR="00CE6DEB" w:rsidRPr="00D71ED9" w:rsidRDefault="00CE6DEB" w:rsidP="00E10076">
            <w:pPr>
              <w:rPr>
                <w:rFonts w:ascii="Calibri" w:hAnsi="Calibri"/>
              </w:rPr>
            </w:pPr>
            <w:r w:rsidRPr="00D71ED9">
              <w:rPr>
                <w:rFonts w:ascii="Calibri" w:hAnsi="Calibri"/>
              </w:rPr>
              <w:t xml:space="preserve">Doba realizace výkonové fáze </w:t>
            </w:r>
            <w:proofErr w:type="spellStart"/>
            <w:r w:rsidRPr="00D71ED9">
              <w:rPr>
                <w:rFonts w:ascii="Calibri" w:hAnsi="Calibri"/>
              </w:rPr>
              <w:t>II</w:t>
            </w:r>
            <w:r w:rsidR="002675CC">
              <w:rPr>
                <w:rFonts w:ascii="Calibri" w:hAnsi="Calibri"/>
              </w:rPr>
              <w:t>a</w:t>
            </w:r>
            <w:proofErr w:type="spellEnd"/>
            <w:r w:rsidRPr="00D71ED9">
              <w:rPr>
                <w:rFonts w:ascii="Calibri" w:hAnsi="Calibri"/>
              </w:rPr>
              <w:t xml:space="preserve">. </w:t>
            </w:r>
            <w:r w:rsidR="004D29CB">
              <w:rPr>
                <w:rFonts w:ascii="Calibri" w:hAnsi="Calibri"/>
              </w:rPr>
              <w:t>–</w:t>
            </w:r>
            <w:r w:rsidR="00E10076">
              <w:rPr>
                <w:rFonts w:ascii="Calibri" w:hAnsi="Calibri"/>
              </w:rPr>
              <w:t xml:space="preserve"> </w:t>
            </w:r>
            <w:r w:rsidR="004D29CB">
              <w:rPr>
                <w:rFonts w:ascii="Calibri" w:hAnsi="Calibri"/>
              </w:rPr>
              <w:t>ST</w:t>
            </w:r>
            <w:r w:rsidR="00E10076">
              <w:rPr>
                <w:rFonts w:ascii="Calibri" w:hAnsi="Calibri"/>
              </w:rPr>
              <w:t xml:space="preserve"> - </w:t>
            </w:r>
            <w:r w:rsidR="004D29CB">
              <w:rPr>
                <w:rFonts w:ascii="Calibri" w:hAnsi="Calibri"/>
              </w:rPr>
              <w:t xml:space="preserve">S </w:t>
            </w:r>
            <w:r w:rsidR="00E1637A">
              <w:rPr>
                <w:rFonts w:ascii="Calibri" w:hAnsi="Calibri"/>
              </w:rPr>
              <w:t>(v kal. dnech)</w:t>
            </w:r>
          </w:p>
        </w:tc>
        <w:tc>
          <w:tcPr>
            <w:tcW w:w="2219" w:type="dxa"/>
            <w:tcBorders>
              <w:top w:val="single" w:sz="6" w:space="0" w:color="auto"/>
              <w:left w:val="single" w:sz="18" w:space="0" w:color="auto"/>
              <w:bottom w:val="single" w:sz="6" w:space="0" w:color="auto"/>
              <w:right w:val="single" w:sz="18" w:space="0" w:color="auto"/>
            </w:tcBorders>
          </w:tcPr>
          <w:p w14:paraId="12EF682D" w14:textId="5D46E352" w:rsidR="00CE6DEB" w:rsidRPr="00D71ED9" w:rsidRDefault="00447BAC" w:rsidP="00447BAC">
            <w:pPr>
              <w:tabs>
                <w:tab w:val="left" w:pos="284"/>
                <w:tab w:val="left" w:pos="2340"/>
                <w:tab w:val="left" w:pos="4740"/>
              </w:tabs>
              <w:spacing w:line="288" w:lineRule="auto"/>
              <w:ind w:left="284" w:right="70"/>
              <w:jc w:val="both"/>
              <w:rPr>
                <w:rFonts w:ascii="Calibri" w:hAnsi="Calibri"/>
              </w:rPr>
            </w:pPr>
            <w:r w:rsidRPr="004D29CB">
              <w:rPr>
                <w:rFonts w:ascii="Calibri" w:hAnsi="Calibri"/>
                <w:sz w:val="22"/>
                <w:szCs w:val="22"/>
                <w:highlight w:val="yellow"/>
              </w:rPr>
              <w:t>(BUDE DOPLNĚNO)</w:t>
            </w:r>
          </w:p>
        </w:tc>
      </w:tr>
      <w:tr w:rsidR="004D29CB" w:rsidRPr="00D71ED9" w14:paraId="4A1CF246" w14:textId="77777777" w:rsidTr="004D29CB">
        <w:tc>
          <w:tcPr>
            <w:tcW w:w="6711" w:type="dxa"/>
            <w:tcBorders>
              <w:top w:val="single" w:sz="6" w:space="0" w:color="auto"/>
              <w:left w:val="single" w:sz="18" w:space="0" w:color="auto"/>
              <w:bottom w:val="single" w:sz="6" w:space="0" w:color="auto"/>
              <w:right w:val="single" w:sz="18" w:space="0" w:color="auto"/>
            </w:tcBorders>
            <w:vAlign w:val="center"/>
          </w:tcPr>
          <w:p w14:paraId="09A2139F" w14:textId="746735AA" w:rsidR="004D29CB" w:rsidRPr="00D71ED9" w:rsidRDefault="004D29CB" w:rsidP="00E10076">
            <w:pPr>
              <w:rPr>
                <w:rFonts w:ascii="Calibri" w:hAnsi="Calibri"/>
              </w:rPr>
            </w:pPr>
            <w:r w:rsidRPr="00D71ED9">
              <w:rPr>
                <w:rFonts w:ascii="Calibri" w:hAnsi="Calibri"/>
              </w:rPr>
              <w:t xml:space="preserve">Doba realizace výkonové fáze </w:t>
            </w:r>
            <w:proofErr w:type="spellStart"/>
            <w:r w:rsidRPr="00D71ED9">
              <w:rPr>
                <w:rFonts w:ascii="Calibri" w:hAnsi="Calibri"/>
              </w:rPr>
              <w:t>II</w:t>
            </w:r>
            <w:r w:rsidR="002675CC">
              <w:rPr>
                <w:rFonts w:ascii="Calibri" w:hAnsi="Calibri"/>
              </w:rPr>
              <w:t>b</w:t>
            </w:r>
            <w:proofErr w:type="spellEnd"/>
            <w:r w:rsidRPr="00D71ED9">
              <w:rPr>
                <w:rFonts w:ascii="Calibri" w:hAnsi="Calibri"/>
              </w:rPr>
              <w:t xml:space="preserve">. </w:t>
            </w:r>
            <w:r>
              <w:rPr>
                <w:rFonts w:ascii="Calibri" w:hAnsi="Calibri"/>
              </w:rPr>
              <w:t>–</w:t>
            </w:r>
            <w:r w:rsidR="00E10076">
              <w:rPr>
                <w:rFonts w:ascii="Calibri" w:hAnsi="Calibri"/>
              </w:rPr>
              <w:t xml:space="preserve"> </w:t>
            </w:r>
            <w:r>
              <w:rPr>
                <w:rFonts w:ascii="Calibri" w:hAnsi="Calibri"/>
              </w:rPr>
              <w:t>ST</w:t>
            </w:r>
            <w:r w:rsidR="00E10076">
              <w:rPr>
                <w:rFonts w:ascii="Calibri" w:hAnsi="Calibri"/>
              </w:rPr>
              <w:t xml:space="preserve"> -</w:t>
            </w:r>
            <w:r>
              <w:rPr>
                <w:rFonts w:ascii="Calibri" w:hAnsi="Calibri"/>
              </w:rPr>
              <w:t xml:space="preserve"> INT </w:t>
            </w:r>
            <w:r w:rsidR="00E1637A">
              <w:rPr>
                <w:rFonts w:ascii="Calibri" w:hAnsi="Calibri"/>
              </w:rPr>
              <w:t>(v kal. dnech)</w:t>
            </w:r>
          </w:p>
        </w:tc>
        <w:tc>
          <w:tcPr>
            <w:tcW w:w="2219" w:type="dxa"/>
            <w:tcBorders>
              <w:top w:val="single" w:sz="6" w:space="0" w:color="auto"/>
              <w:left w:val="single" w:sz="18" w:space="0" w:color="auto"/>
              <w:bottom w:val="single" w:sz="6" w:space="0" w:color="auto"/>
              <w:right w:val="single" w:sz="18" w:space="0" w:color="auto"/>
            </w:tcBorders>
          </w:tcPr>
          <w:p w14:paraId="29D777D5" w14:textId="4F50B4DE" w:rsidR="004D29CB" w:rsidRDefault="0062785D" w:rsidP="00447BAC">
            <w:pPr>
              <w:tabs>
                <w:tab w:val="left" w:pos="284"/>
                <w:tab w:val="left" w:pos="2340"/>
                <w:tab w:val="left" w:pos="4740"/>
              </w:tabs>
              <w:spacing w:line="288" w:lineRule="auto"/>
              <w:ind w:left="284" w:right="70"/>
              <w:jc w:val="both"/>
              <w:rPr>
                <w:rFonts w:ascii="Calibri" w:hAnsi="Calibri"/>
                <w:highlight w:val="yellow"/>
              </w:rPr>
            </w:pPr>
            <w:r w:rsidRPr="004D29CB">
              <w:rPr>
                <w:rFonts w:ascii="Calibri" w:hAnsi="Calibri"/>
                <w:sz w:val="22"/>
                <w:szCs w:val="22"/>
                <w:highlight w:val="yellow"/>
              </w:rPr>
              <w:t>(BUDE DOPLNĚNO)</w:t>
            </w:r>
          </w:p>
        </w:tc>
      </w:tr>
      <w:tr w:rsidR="004D29CB" w:rsidRPr="00D71ED9" w14:paraId="12F1FD2C" w14:textId="77777777" w:rsidTr="004D29CB">
        <w:tc>
          <w:tcPr>
            <w:tcW w:w="6711" w:type="dxa"/>
            <w:tcBorders>
              <w:top w:val="single" w:sz="6" w:space="0" w:color="auto"/>
              <w:left w:val="single" w:sz="18" w:space="0" w:color="auto"/>
              <w:bottom w:val="single" w:sz="6" w:space="0" w:color="auto"/>
              <w:right w:val="single" w:sz="18" w:space="0" w:color="auto"/>
            </w:tcBorders>
            <w:vAlign w:val="center"/>
          </w:tcPr>
          <w:p w14:paraId="661B4B14" w14:textId="0F2FF50E" w:rsidR="004D29CB" w:rsidRPr="00D71ED9" w:rsidRDefault="004D29CB" w:rsidP="002675CC">
            <w:pPr>
              <w:rPr>
                <w:rFonts w:ascii="Calibri" w:hAnsi="Calibri"/>
              </w:rPr>
            </w:pPr>
            <w:r w:rsidRPr="00D71ED9">
              <w:rPr>
                <w:rFonts w:ascii="Calibri" w:hAnsi="Calibri"/>
              </w:rPr>
              <w:t>Doba realizace výkonové fáze III.</w:t>
            </w:r>
            <w:r>
              <w:rPr>
                <w:rFonts w:ascii="Calibri" w:hAnsi="Calibri"/>
              </w:rPr>
              <w:t xml:space="preserve"> – </w:t>
            </w:r>
            <w:r w:rsidR="002675CC">
              <w:rPr>
                <w:rFonts w:ascii="Calibri" w:hAnsi="Calibri"/>
              </w:rPr>
              <w:t>DUR</w:t>
            </w:r>
            <w:r w:rsidR="00E1637A">
              <w:rPr>
                <w:rFonts w:ascii="Calibri" w:hAnsi="Calibri"/>
              </w:rPr>
              <w:t xml:space="preserve"> (v kal. dnech)</w:t>
            </w:r>
          </w:p>
        </w:tc>
        <w:tc>
          <w:tcPr>
            <w:tcW w:w="2219" w:type="dxa"/>
            <w:tcBorders>
              <w:top w:val="single" w:sz="6" w:space="0" w:color="auto"/>
              <w:left w:val="single" w:sz="18" w:space="0" w:color="auto"/>
              <w:bottom w:val="single" w:sz="6" w:space="0" w:color="auto"/>
              <w:right w:val="single" w:sz="18" w:space="0" w:color="auto"/>
            </w:tcBorders>
          </w:tcPr>
          <w:p w14:paraId="401C2631" w14:textId="7DAF2362" w:rsidR="004D29CB" w:rsidRDefault="0062785D" w:rsidP="00447BAC">
            <w:pPr>
              <w:tabs>
                <w:tab w:val="left" w:pos="284"/>
                <w:tab w:val="left" w:pos="2340"/>
                <w:tab w:val="left" w:pos="4740"/>
              </w:tabs>
              <w:spacing w:line="288" w:lineRule="auto"/>
              <w:ind w:left="284" w:right="70"/>
              <w:jc w:val="both"/>
              <w:rPr>
                <w:rFonts w:ascii="Calibri" w:hAnsi="Calibri"/>
                <w:highlight w:val="yellow"/>
              </w:rPr>
            </w:pPr>
            <w:r w:rsidRPr="004D29CB">
              <w:rPr>
                <w:rFonts w:ascii="Calibri" w:hAnsi="Calibri"/>
                <w:sz w:val="22"/>
                <w:szCs w:val="22"/>
                <w:highlight w:val="yellow"/>
              </w:rPr>
              <w:t>(BUDE DOPLNĚNO)</w:t>
            </w:r>
          </w:p>
        </w:tc>
      </w:tr>
      <w:tr w:rsidR="004D29CB" w:rsidRPr="00D71ED9" w14:paraId="2F6B6FEC" w14:textId="77777777" w:rsidTr="004D29CB">
        <w:tc>
          <w:tcPr>
            <w:tcW w:w="6711" w:type="dxa"/>
            <w:tcBorders>
              <w:top w:val="single" w:sz="6" w:space="0" w:color="auto"/>
              <w:left w:val="single" w:sz="18" w:space="0" w:color="auto"/>
              <w:bottom w:val="single" w:sz="6" w:space="0" w:color="auto"/>
              <w:right w:val="single" w:sz="18" w:space="0" w:color="auto"/>
            </w:tcBorders>
            <w:vAlign w:val="center"/>
          </w:tcPr>
          <w:p w14:paraId="3BF5031D" w14:textId="4915E6B2" w:rsidR="004D29CB" w:rsidRPr="00D71ED9" w:rsidRDefault="004D29CB" w:rsidP="00F023AE">
            <w:pPr>
              <w:rPr>
                <w:rFonts w:ascii="Calibri" w:hAnsi="Calibri"/>
              </w:rPr>
            </w:pPr>
            <w:r w:rsidRPr="00D71ED9">
              <w:rPr>
                <w:rFonts w:ascii="Calibri" w:hAnsi="Calibri"/>
              </w:rPr>
              <w:t>Doba realizace výkonové fáze IV.</w:t>
            </w:r>
            <w:r>
              <w:rPr>
                <w:rFonts w:ascii="Calibri" w:hAnsi="Calibri"/>
              </w:rPr>
              <w:t xml:space="preserve"> - DSP</w:t>
            </w:r>
            <w:r w:rsidR="002675CC">
              <w:rPr>
                <w:rFonts w:ascii="Calibri" w:hAnsi="Calibri"/>
              </w:rPr>
              <w:t xml:space="preserve"> </w:t>
            </w:r>
            <w:r w:rsidR="00E1637A">
              <w:rPr>
                <w:rFonts w:ascii="Calibri" w:hAnsi="Calibri"/>
              </w:rPr>
              <w:t>(v kal. dnech)</w:t>
            </w:r>
          </w:p>
        </w:tc>
        <w:tc>
          <w:tcPr>
            <w:tcW w:w="2219" w:type="dxa"/>
            <w:tcBorders>
              <w:top w:val="single" w:sz="6" w:space="0" w:color="auto"/>
              <w:left w:val="single" w:sz="18" w:space="0" w:color="auto"/>
              <w:bottom w:val="single" w:sz="6" w:space="0" w:color="auto"/>
              <w:right w:val="single" w:sz="18" w:space="0" w:color="auto"/>
            </w:tcBorders>
          </w:tcPr>
          <w:p w14:paraId="41853C69" w14:textId="2A81E815" w:rsidR="004D29CB" w:rsidRDefault="0062785D" w:rsidP="004D29CB">
            <w:pPr>
              <w:tabs>
                <w:tab w:val="left" w:pos="284"/>
                <w:tab w:val="left" w:pos="2340"/>
                <w:tab w:val="left" w:pos="4740"/>
              </w:tabs>
              <w:spacing w:line="288" w:lineRule="auto"/>
              <w:ind w:left="284" w:right="70"/>
              <w:jc w:val="both"/>
              <w:rPr>
                <w:rFonts w:ascii="Calibri" w:hAnsi="Calibri"/>
                <w:highlight w:val="yellow"/>
              </w:rPr>
            </w:pPr>
            <w:r w:rsidRPr="004D29CB">
              <w:rPr>
                <w:rFonts w:ascii="Calibri" w:hAnsi="Calibri"/>
                <w:sz w:val="22"/>
                <w:szCs w:val="22"/>
                <w:highlight w:val="yellow"/>
              </w:rPr>
              <w:t>(BUDE DOPLNĚNO)</w:t>
            </w:r>
          </w:p>
        </w:tc>
      </w:tr>
      <w:tr w:rsidR="004D29CB" w:rsidRPr="00D71ED9" w14:paraId="4F5517A4" w14:textId="77777777" w:rsidTr="004D29CB">
        <w:tc>
          <w:tcPr>
            <w:tcW w:w="6711" w:type="dxa"/>
            <w:tcBorders>
              <w:top w:val="single" w:sz="6" w:space="0" w:color="auto"/>
              <w:left w:val="single" w:sz="18" w:space="0" w:color="auto"/>
              <w:bottom w:val="single" w:sz="6" w:space="0" w:color="auto"/>
              <w:right w:val="single" w:sz="18" w:space="0" w:color="auto"/>
            </w:tcBorders>
            <w:vAlign w:val="center"/>
          </w:tcPr>
          <w:p w14:paraId="1FF94B3D" w14:textId="13FE221C" w:rsidR="004D29CB" w:rsidRPr="00D71ED9" w:rsidRDefault="002675CC" w:rsidP="002675CC">
            <w:pPr>
              <w:rPr>
                <w:rFonts w:ascii="Calibri" w:hAnsi="Calibri"/>
              </w:rPr>
            </w:pPr>
            <w:r>
              <w:rPr>
                <w:rFonts w:ascii="Calibri" w:hAnsi="Calibri"/>
              </w:rPr>
              <w:t xml:space="preserve">Doba realizace výkonové fáze </w:t>
            </w:r>
            <w:r w:rsidR="004D29CB" w:rsidRPr="00D71ED9">
              <w:rPr>
                <w:rFonts w:ascii="Calibri" w:hAnsi="Calibri"/>
              </w:rPr>
              <w:t>V</w:t>
            </w:r>
            <w:r w:rsidR="00896FCD">
              <w:rPr>
                <w:rFonts w:ascii="Calibri" w:hAnsi="Calibri"/>
              </w:rPr>
              <w:t xml:space="preserve">. </w:t>
            </w:r>
            <w:r>
              <w:rPr>
                <w:rFonts w:ascii="Calibri" w:hAnsi="Calibri"/>
              </w:rPr>
              <w:t>a</w:t>
            </w:r>
            <w:r w:rsidR="00FF7633">
              <w:rPr>
                <w:rFonts w:ascii="Calibri" w:hAnsi="Calibri"/>
              </w:rPr>
              <w:t xml:space="preserve"> </w:t>
            </w:r>
            <w:r w:rsidR="00896FCD">
              <w:rPr>
                <w:rFonts w:ascii="Calibri" w:hAnsi="Calibri"/>
              </w:rPr>
              <w:t>VI</w:t>
            </w:r>
            <w:r w:rsidR="004D29CB" w:rsidRPr="00D71ED9">
              <w:rPr>
                <w:rFonts w:ascii="Calibri" w:hAnsi="Calibri"/>
              </w:rPr>
              <w:t>.</w:t>
            </w:r>
            <w:r w:rsidR="004D29CB">
              <w:rPr>
                <w:rFonts w:ascii="Calibri" w:hAnsi="Calibri"/>
              </w:rPr>
              <w:t xml:space="preserve"> </w:t>
            </w:r>
            <w:r w:rsidR="0062785D">
              <w:rPr>
                <w:rFonts w:ascii="Calibri" w:hAnsi="Calibri"/>
              </w:rPr>
              <w:t>–</w:t>
            </w:r>
            <w:r w:rsidR="004D29CB">
              <w:rPr>
                <w:rFonts w:ascii="Calibri" w:hAnsi="Calibri"/>
              </w:rPr>
              <w:t xml:space="preserve"> </w:t>
            </w:r>
            <w:r>
              <w:rPr>
                <w:rFonts w:ascii="Calibri" w:hAnsi="Calibri"/>
              </w:rPr>
              <w:t xml:space="preserve">DPS + DZS </w:t>
            </w:r>
            <w:r w:rsidR="00E1637A">
              <w:rPr>
                <w:rFonts w:ascii="Calibri" w:hAnsi="Calibri"/>
              </w:rPr>
              <w:t xml:space="preserve"> (v kal. </w:t>
            </w:r>
            <w:proofErr w:type="gramStart"/>
            <w:r w:rsidR="00E1637A">
              <w:rPr>
                <w:rFonts w:ascii="Calibri" w:hAnsi="Calibri"/>
              </w:rPr>
              <w:t>dnech</w:t>
            </w:r>
            <w:proofErr w:type="gramEnd"/>
            <w:r w:rsidR="00E1637A">
              <w:rPr>
                <w:rFonts w:ascii="Calibri" w:hAnsi="Calibri"/>
              </w:rPr>
              <w:t>)</w:t>
            </w:r>
          </w:p>
        </w:tc>
        <w:tc>
          <w:tcPr>
            <w:tcW w:w="2219" w:type="dxa"/>
            <w:tcBorders>
              <w:top w:val="single" w:sz="6" w:space="0" w:color="auto"/>
              <w:left w:val="single" w:sz="18" w:space="0" w:color="auto"/>
              <w:bottom w:val="single" w:sz="6" w:space="0" w:color="auto"/>
              <w:right w:val="single" w:sz="18" w:space="0" w:color="auto"/>
            </w:tcBorders>
          </w:tcPr>
          <w:p w14:paraId="39C82C37" w14:textId="54B13376" w:rsidR="004D29CB" w:rsidRDefault="0062785D" w:rsidP="004D29CB">
            <w:pPr>
              <w:tabs>
                <w:tab w:val="left" w:pos="284"/>
                <w:tab w:val="left" w:pos="2340"/>
                <w:tab w:val="left" w:pos="4740"/>
              </w:tabs>
              <w:spacing w:line="288" w:lineRule="auto"/>
              <w:ind w:left="284" w:right="70"/>
              <w:jc w:val="both"/>
              <w:rPr>
                <w:rFonts w:ascii="Calibri" w:hAnsi="Calibri"/>
                <w:highlight w:val="yellow"/>
              </w:rPr>
            </w:pPr>
            <w:r w:rsidRPr="004D29CB">
              <w:rPr>
                <w:rFonts w:ascii="Calibri" w:hAnsi="Calibri"/>
                <w:sz w:val="22"/>
                <w:szCs w:val="22"/>
                <w:highlight w:val="yellow"/>
              </w:rPr>
              <w:t>(BUDE DOPLNĚNO)</w:t>
            </w:r>
          </w:p>
        </w:tc>
      </w:tr>
    </w:tbl>
    <w:p w14:paraId="146B3E08" w14:textId="77777777" w:rsidR="00CE6DEB"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1"/>
        <w:gridCol w:w="2219"/>
      </w:tblGrid>
      <w:tr w:rsidR="006F16A7" w:rsidRPr="00F90829" w14:paraId="4F788E13" w14:textId="77777777" w:rsidTr="004D29CB">
        <w:tc>
          <w:tcPr>
            <w:tcW w:w="6711" w:type="dxa"/>
            <w:tcBorders>
              <w:top w:val="single" w:sz="12" w:space="0" w:color="auto"/>
              <w:left w:val="single" w:sz="18" w:space="0" w:color="auto"/>
              <w:bottom w:val="single" w:sz="18" w:space="0" w:color="auto"/>
              <w:right w:val="single" w:sz="18" w:space="0" w:color="auto"/>
            </w:tcBorders>
            <w:vAlign w:val="center"/>
          </w:tcPr>
          <w:p w14:paraId="1867D37C" w14:textId="1DB68DC9" w:rsidR="006F16A7" w:rsidRPr="006F16A7" w:rsidRDefault="00E1637A" w:rsidP="006F16A7">
            <w:pPr>
              <w:rPr>
                <w:rFonts w:ascii="Calibri" w:hAnsi="Calibri"/>
                <w:b/>
              </w:rPr>
            </w:pPr>
            <w:r>
              <w:rPr>
                <w:rFonts w:ascii="Calibri" w:hAnsi="Calibri"/>
                <w:b/>
              </w:rPr>
              <w:t>Celková doba realizace v kal. dnech</w:t>
            </w:r>
          </w:p>
          <w:p w14:paraId="3E227862" w14:textId="42C6AC29" w:rsidR="006F16A7" w:rsidRPr="00D71ED9" w:rsidRDefault="006F16A7" w:rsidP="00A733B8">
            <w:pPr>
              <w:rPr>
                <w:rFonts w:ascii="Calibri" w:hAnsi="Calibri"/>
                <w:b/>
              </w:rPr>
            </w:pPr>
            <w:r w:rsidRPr="006F16A7">
              <w:rPr>
                <w:rFonts w:ascii="Calibri" w:hAnsi="Calibri"/>
              </w:rPr>
              <w:t>počet</w:t>
            </w:r>
            <w:r w:rsidR="00896FCD">
              <w:rPr>
                <w:rFonts w:ascii="Calibri" w:hAnsi="Calibri"/>
              </w:rPr>
              <w:t xml:space="preserve"> kalendářních dnů</w:t>
            </w:r>
            <w:r w:rsidR="00A9185B">
              <w:rPr>
                <w:rFonts w:ascii="Calibri" w:hAnsi="Calibri"/>
              </w:rPr>
              <w:t xml:space="preserve"> </w:t>
            </w:r>
            <w:r w:rsidRPr="006F16A7">
              <w:rPr>
                <w:rFonts w:ascii="Calibri" w:hAnsi="Calibri"/>
              </w:rPr>
              <w:t>vyplývající z harmonogramu průběhu projekčních prací, kter</w:t>
            </w:r>
            <w:r w:rsidR="00A733B8">
              <w:rPr>
                <w:rFonts w:ascii="Calibri" w:hAnsi="Calibri"/>
              </w:rPr>
              <w:t>ý</w:t>
            </w:r>
            <w:r w:rsidRPr="006F16A7">
              <w:rPr>
                <w:rFonts w:ascii="Calibri" w:hAnsi="Calibri"/>
              </w:rPr>
              <w:t xml:space="preserve"> připoušt</w:t>
            </w:r>
            <w:r w:rsidR="00E1637A">
              <w:rPr>
                <w:rFonts w:ascii="Calibri" w:hAnsi="Calibri"/>
              </w:rPr>
              <w:t>í</w:t>
            </w:r>
            <w:r w:rsidRPr="006F16A7">
              <w:rPr>
                <w:rFonts w:ascii="Calibri" w:hAnsi="Calibri"/>
              </w:rPr>
              <w:t xml:space="preserve"> překryv jednotlivých výkonových fází. Za správnost harmonogramu průběhu projek</w:t>
            </w:r>
            <w:r w:rsidR="00896FCD">
              <w:rPr>
                <w:rFonts w:ascii="Calibri" w:hAnsi="Calibri"/>
              </w:rPr>
              <w:t>čních prací odpovídá zhotovitel</w:t>
            </w:r>
            <w:r w:rsidRPr="006F16A7">
              <w:rPr>
                <w:rFonts w:ascii="Calibri" w:hAnsi="Calibri"/>
              </w:rPr>
              <w:t>.</w:t>
            </w:r>
            <w:r w:rsidRPr="00D71ED9">
              <w:rPr>
                <w:rFonts w:ascii="Calibri" w:hAnsi="Calibri"/>
                <w:b/>
              </w:rPr>
              <w:t xml:space="preserve"> </w:t>
            </w:r>
          </w:p>
        </w:tc>
        <w:tc>
          <w:tcPr>
            <w:tcW w:w="2219" w:type="dxa"/>
            <w:tcBorders>
              <w:top w:val="single" w:sz="12" w:space="0" w:color="auto"/>
              <w:left w:val="single" w:sz="18" w:space="0" w:color="auto"/>
              <w:bottom w:val="single" w:sz="18" w:space="0" w:color="auto"/>
              <w:right w:val="single" w:sz="18" w:space="0" w:color="auto"/>
            </w:tcBorders>
          </w:tcPr>
          <w:p w14:paraId="0F924E3D" w14:textId="77777777" w:rsidR="00447BAC" w:rsidRPr="004D29CB" w:rsidRDefault="00447BAC" w:rsidP="00447BAC">
            <w:pPr>
              <w:tabs>
                <w:tab w:val="left" w:pos="284"/>
                <w:tab w:val="left" w:pos="2340"/>
                <w:tab w:val="left" w:pos="4740"/>
              </w:tabs>
              <w:spacing w:line="288" w:lineRule="auto"/>
              <w:ind w:left="284" w:right="70"/>
              <w:jc w:val="both"/>
              <w:rPr>
                <w:rFonts w:ascii="Calibri" w:hAnsi="Calibri"/>
                <w:sz w:val="22"/>
                <w:szCs w:val="22"/>
                <w:highlight w:val="yellow"/>
              </w:rPr>
            </w:pPr>
            <w:r w:rsidRPr="004D29CB">
              <w:rPr>
                <w:rFonts w:ascii="Calibri" w:hAnsi="Calibri"/>
                <w:sz w:val="22"/>
                <w:szCs w:val="22"/>
                <w:highlight w:val="yellow"/>
              </w:rPr>
              <w:t>(BUDE DOPLNĚNO)</w:t>
            </w:r>
          </w:p>
          <w:p w14:paraId="4B712A82" w14:textId="77777777" w:rsidR="006F16A7" w:rsidRPr="00F90829" w:rsidRDefault="006F16A7" w:rsidP="00717D2A">
            <w:pPr>
              <w:jc w:val="center"/>
              <w:rPr>
                <w:rFonts w:ascii="Calibri" w:hAnsi="Calibri"/>
              </w:rPr>
            </w:pPr>
          </w:p>
        </w:tc>
      </w:tr>
    </w:tbl>
    <w:p w14:paraId="377FE502" w14:textId="77777777" w:rsidR="00E824F7" w:rsidRDefault="00E824F7" w:rsidP="000D39E1">
      <w:pPr>
        <w:pStyle w:val="Podnadpis"/>
        <w:numPr>
          <w:ilvl w:val="0"/>
          <w:numId w:val="0"/>
        </w:numPr>
        <w:tabs>
          <w:tab w:val="left" w:pos="0"/>
        </w:tabs>
        <w:rPr>
          <w:rFonts w:ascii="Calibri" w:hAnsi="Calibri"/>
          <w:highlight w:val="yellow"/>
        </w:rPr>
      </w:pPr>
    </w:p>
    <w:p w14:paraId="0ABFBBA0" w14:textId="54D9DE34" w:rsidR="00E824F7" w:rsidRPr="000D39E1" w:rsidRDefault="00E824F7" w:rsidP="000D39E1">
      <w:pPr>
        <w:pStyle w:val="Podnadpis"/>
        <w:numPr>
          <w:ilvl w:val="0"/>
          <w:numId w:val="0"/>
        </w:numPr>
        <w:tabs>
          <w:tab w:val="left" w:pos="0"/>
        </w:tabs>
      </w:pPr>
      <w:r w:rsidRPr="000D39E1">
        <w:rPr>
          <w:rFonts w:ascii="Calibri" w:hAnsi="Calibri"/>
        </w:rPr>
        <w:t xml:space="preserve">Pokud zhotovitel se souhlasem zástupce objednatele </w:t>
      </w:r>
      <w:r w:rsidR="00FF7633">
        <w:rPr>
          <w:rFonts w:ascii="Calibri" w:hAnsi="Calibri"/>
        </w:rPr>
        <w:t>podá žádost o sloučené územní a </w:t>
      </w:r>
      <w:r w:rsidRPr="000D39E1">
        <w:rPr>
          <w:rFonts w:ascii="Calibri" w:hAnsi="Calibri"/>
        </w:rPr>
        <w:t xml:space="preserve">stavební řízení (sloučeno VF III a VF IV), platí pro splnění termínu těchto výkonových fází </w:t>
      </w:r>
      <w:r w:rsidR="000D39E1" w:rsidRPr="000D39E1">
        <w:rPr>
          <w:rFonts w:ascii="Calibri" w:hAnsi="Calibri"/>
        </w:rPr>
        <w:t xml:space="preserve">součet doby </w:t>
      </w:r>
      <w:r w:rsidRPr="000D39E1">
        <w:rPr>
          <w:rFonts w:ascii="Calibri" w:hAnsi="Calibri"/>
        </w:rPr>
        <w:t xml:space="preserve">plnění pro VF </w:t>
      </w:r>
      <w:r w:rsidR="000D39E1" w:rsidRPr="000D39E1">
        <w:rPr>
          <w:rFonts w:ascii="Calibri" w:hAnsi="Calibri"/>
        </w:rPr>
        <w:t xml:space="preserve">III. </w:t>
      </w:r>
      <w:r w:rsidR="000D39E1">
        <w:rPr>
          <w:rFonts w:ascii="Calibri" w:hAnsi="Calibri"/>
        </w:rPr>
        <w:t>a</w:t>
      </w:r>
      <w:r w:rsidR="000D39E1" w:rsidRPr="000D39E1">
        <w:rPr>
          <w:rFonts w:ascii="Calibri" w:hAnsi="Calibri"/>
        </w:rPr>
        <w:t xml:space="preserve"> VF </w:t>
      </w:r>
      <w:r w:rsidRPr="000D39E1">
        <w:rPr>
          <w:rFonts w:ascii="Calibri" w:hAnsi="Calibri"/>
        </w:rPr>
        <w:t xml:space="preserve">IV. </w:t>
      </w:r>
    </w:p>
    <w:p w14:paraId="1E7DCE2B" w14:textId="65533A57" w:rsidR="006F16A7" w:rsidRDefault="006F16A7" w:rsidP="00CE6DEB">
      <w:pPr>
        <w:pStyle w:val="Zkladntext"/>
        <w:rPr>
          <w:rFonts w:ascii="Calibri" w:hAnsi="Calibri"/>
        </w:rPr>
      </w:pPr>
    </w:p>
    <w:tbl>
      <w:tblPr>
        <w:tblW w:w="8930" w:type="dxa"/>
        <w:tblInd w:w="21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551"/>
      </w:tblGrid>
      <w:tr w:rsidR="00E1637A" w:rsidRPr="00D964E4" w14:paraId="239F9B75" w14:textId="77777777" w:rsidTr="00A733B8">
        <w:tc>
          <w:tcPr>
            <w:tcW w:w="6379" w:type="dxa"/>
            <w:tcBorders>
              <w:top w:val="single" w:sz="12" w:space="0" w:color="auto"/>
              <w:left w:val="single" w:sz="12" w:space="0" w:color="auto"/>
              <w:right w:val="single" w:sz="12" w:space="0" w:color="auto"/>
            </w:tcBorders>
            <w:vAlign w:val="center"/>
          </w:tcPr>
          <w:p w14:paraId="4ED5141E" w14:textId="27DE82BB" w:rsidR="00E1637A" w:rsidRPr="00D964E4" w:rsidRDefault="00E1637A" w:rsidP="00E10076">
            <w:pPr>
              <w:rPr>
                <w:rFonts w:ascii="Calibri" w:hAnsi="Calibri"/>
              </w:rPr>
            </w:pPr>
            <w:r w:rsidRPr="00D964E4">
              <w:rPr>
                <w:rFonts w:ascii="Calibri" w:hAnsi="Calibri"/>
              </w:rPr>
              <w:t xml:space="preserve">Doba realizace výkonové fáze VII. </w:t>
            </w:r>
            <w:r>
              <w:rPr>
                <w:rFonts w:ascii="Calibri" w:hAnsi="Calibri"/>
              </w:rPr>
              <w:t xml:space="preserve">– VDS </w:t>
            </w:r>
            <w:r w:rsidRPr="00D964E4">
              <w:rPr>
                <w:rFonts w:ascii="Calibri" w:hAnsi="Calibri"/>
              </w:rPr>
              <w:t xml:space="preserve">(v hodinách) - objednatelem předpokládaná doba </w:t>
            </w:r>
            <w:r w:rsidR="00E10076">
              <w:rPr>
                <w:rFonts w:ascii="Calibri" w:hAnsi="Calibri"/>
              </w:rPr>
              <w:t>poskytnutí služeb</w:t>
            </w:r>
          </w:p>
        </w:tc>
        <w:tc>
          <w:tcPr>
            <w:tcW w:w="2551" w:type="dxa"/>
            <w:tcBorders>
              <w:top w:val="single" w:sz="12" w:space="0" w:color="auto"/>
              <w:left w:val="single" w:sz="12" w:space="0" w:color="auto"/>
              <w:right w:val="single" w:sz="12" w:space="0" w:color="auto"/>
            </w:tcBorders>
          </w:tcPr>
          <w:p w14:paraId="5F71964B" w14:textId="56BDC212" w:rsidR="00E1637A" w:rsidRPr="00D964E4" w:rsidRDefault="00E1637A" w:rsidP="00E1637A">
            <w:pPr>
              <w:jc w:val="center"/>
              <w:rPr>
                <w:rFonts w:ascii="Calibri" w:hAnsi="Calibri"/>
              </w:rPr>
            </w:pPr>
            <w:r w:rsidRPr="00D964E4">
              <w:rPr>
                <w:rFonts w:ascii="Calibri" w:hAnsi="Calibri"/>
              </w:rPr>
              <w:t>1</w:t>
            </w:r>
            <w:r>
              <w:rPr>
                <w:rFonts w:ascii="Calibri" w:hAnsi="Calibri"/>
              </w:rPr>
              <w:t>5</w:t>
            </w:r>
          </w:p>
        </w:tc>
      </w:tr>
      <w:tr w:rsidR="00E1637A" w:rsidRPr="00D964E4" w14:paraId="363CF644" w14:textId="77777777" w:rsidTr="00A733B8">
        <w:tc>
          <w:tcPr>
            <w:tcW w:w="6379" w:type="dxa"/>
            <w:tcBorders>
              <w:left w:val="single" w:sz="12" w:space="0" w:color="auto"/>
              <w:right w:val="single" w:sz="12" w:space="0" w:color="auto"/>
            </w:tcBorders>
            <w:vAlign w:val="center"/>
          </w:tcPr>
          <w:p w14:paraId="3D1B93AC" w14:textId="42463CE3" w:rsidR="00E1637A" w:rsidRPr="00D964E4" w:rsidRDefault="00E1637A" w:rsidP="00E10076">
            <w:pPr>
              <w:rPr>
                <w:rFonts w:ascii="Calibri" w:hAnsi="Calibri"/>
              </w:rPr>
            </w:pPr>
            <w:r w:rsidRPr="00D964E4">
              <w:rPr>
                <w:rFonts w:ascii="Calibri" w:hAnsi="Calibri"/>
              </w:rPr>
              <w:t xml:space="preserve">Doba realizace výkonové fáze VIII. </w:t>
            </w:r>
            <w:r>
              <w:rPr>
                <w:rFonts w:ascii="Calibri" w:hAnsi="Calibri"/>
              </w:rPr>
              <w:t xml:space="preserve">- ATD </w:t>
            </w:r>
            <w:r w:rsidRPr="00D964E4">
              <w:rPr>
                <w:rFonts w:ascii="Calibri" w:hAnsi="Calibri"/>
              </w:rPr>
              <w:t xml:space="preserve">(v hodinách) - objednatelem předpokládaná doba </w:t>
            </w:r>
            <w:r w:rsidR="00E10076">
              <w:rPr>
                <w:rFonts w:ascii="Calibri" w:hAnsi="Calibri"/>
              </w:rPr>
              <w:t>poskytnutí služeb</w:t>
            </w:r>
          </w:p>
        </w:tc>
        <w:tc>
          <w:tcPr>
            <w:tcW w:w="2551" w:type="dxa"/>
            <w:tcBorders>
              <w:left w:val="single" w:sz="12" w:space="0" w:color="auto"/>
              <w:right w:val="single" w:sz="12" w:space="0" w:color="auto"/>
            </w:tcBorders>
          </w:tcPr>
          <w:p w14:paraId="65FD01DA" w14:textId="726E3273" w:rsidR="00E1637A" w:rsidRPr="00D964E4" w:rsidRDefault="00E1637A" w:rsidP="00A733B8">
            <w:pPr>
              <w:jc w:val="center"/>
              <w:rPr>
                <w:rFonts w:ascii="Calibri" w:hAnsi="Calibri"/>
              </w:rPr>
            </w:pPr>
            <w:r>
              <w:rPr>
                <w:rFonts w:ascii="Calibri" w:hAnsi="Calibri"/>
              </w:rPr>
              <w:t>350</w:t>
            </w:r>
          </w:p>
        </w:tc>
      </w:tr>
      <w:tr w:rsidR="00E1637A" w:rsidRPr="00D964E4" w14:paraId="023D9CD4" w14:textId="77777777" w:rsidTr="00A733B8">
        <w:trPr>
          <w:trHeight w:val="135"/>
        </w:trPr>
        <w:tc>
          <w:tcPr>
            <w:tcW w:w="6379" w:type="dxa"/>
            <w:tcBorders>
              <w:left w:val="single" w:sz="12" w:space="0" w:color="auto"/>
              <w:right w:val="single" w:sz="12" w:space="0" w:color="auto"/>
            </w:tcBorders>
            <w:vAlign w:val="center"/>
          </w:tcPr>
          <w:p w14:paraId="5BC06206" w14:textId="05DF834D" w:rsidR="00E1637A" w:rsidRPr="00D964E4" w:rsidRDefault="00E1637A" w:rsidP="00E10076">
            <w:pPr>
              <w:rPr>
                <w:rFonts w:ascii="Calibri" w:hAnsi="Calibri"/>
              </w:rPr>
            </w:pPr>
            <w:r w:rsidRPr="00D964E4">
              <w:rPr>
                <w:rFonts w:ascii="Calibri" w:hAnsi="Calibri"/>
              </w:rPr>
              <w:t xml:space="preserve">Doba realizace výkonové fáze IX. </w:t>
            </w:r>
            <w:r>
              <w:rPr>
                <w:rFonts w:ascii="Calibri" w:hAnsi="Calibri"/>
              </w:rPr>
              <w:t xml:space="preserve">- SKP </w:t>
            </w:r>
            <w:r w:rsidRPr="00D964E4">
              <w:rPr>
                <w:rFonts w:ascii="Calibri" w:hAnsi="Calibri"/>
              </w:rPr>
              <w:t xml:space="preserve">(v hodinách) - objednatelem předpokládaná doba </w:t>
            </w:r>
            <w:r w:rsidR="00E10076">
              <w:rPr>
                <w:rFonts w:ascii="Calibri" w:hAnsi="Calibri"/>
              </w:rPr>
              <w:t>poskytnutí služeb</w:t>
            </w:r>
          </w:p>
        </w:tc>
        <w:tc>
          <w:tcPr>
            <w:tcW w:w="2551" w:type="dxa"/>
            <w:tcBorders>
              <w:left w:val="single" w:sz="12" w:space="0" w:color="auto"/>
              <w:right w:val="single" w:sz="12" w:space="0" w:color="auto"/>
            </w:tcBorders>
            <w:shd w:val="clear" w:color="auto" w:fill="auto"/>
          </w:tcPr>
          <w:p w14:paraId="29DC4486" w14:textId="4E19135F" w:rsidR="00E1637A" w:rsidRPr="00D964E4" w:rsidRDefault="00E1637A" w:rsidP="00FF7633">
            <w:pPr>
              <w:jc w:val="center"/>
              <w:rPr>
                <w:rFonts w:ascii="Calibri" w:hAnsi="Calibri"/>
              </w:rPr>
            </w:pPr>
            <w:r>
              <w:rPr>
                <w:rFonts w:ascii="Calibri" w:hAnsi="Calibri"/>
              </w:rPr>
              <w:t>15</w:t>
            </w:r>
          </w:p>
        </w:tc>
      </w:tr>
      <w:tr w:rsidR="00E1637A" w:rsidRPr="00D964E4" w14:paraId="3D5097CB" w14:textId="77777777" w:rsidTr="00A733B8">
        <w:trPr>
          <w:trHeight w:val="135"/>
        </w:trPr>
        <w:tc>
          <w:tcPr>
            <w:tcW w:w="6379" w:type="dxa"/>
            <w:tcBorders>
              <w:left w:val="single" w:sz="12" w:space="0" w:color="auto"/>
              <w:bottom w:val="single" w:sz="12" w:space="0" w:color="auto"/>
              <w:right w:val="single" w:sz="12" w:space="0" w:color="auto"/>
            </w:tcBorders>
            <w:vAlign w:val="center"/>
          </w:tcPr>
          <w:p w14:paraId="10B623D2" w14:textId="77777777" w:rsidR="00E1637A" w:rsidRPr="00D964E4" w:rsidRDefault="00E1637A" w:rsidP="00A733B8">
            <w:pPr>
              <w:rPr>
                <w:rFonts w:ascii="Calibri" w:hAnsi="Calibri"/>
              </w:rPr>
            </w:pPr>
            <w:r w:rsidRPr="00D964E4">
              <w:rPr>
                <w:rFonts w:ascii="Calibri" w:hAnsi="Calibri"/>
                <w:b/>
              </w:rPr>
              <w:t>Počet hodin celkem</w:t>
            </w:r>
          </w:p>
        </w:tc>
        <w:tc>
          <w:tcPr>
            <w:tcW w:w="2551" w:type="dxa"/>
            <w:tcBorders>
              <w:left w:val="single" w:sz="12" w:space="0" w:color="auto"/>
              <w:bottom w:val="single" w:sz="12" w:space="0" w:color="auto"/>
              <w:right w:val="single" w:sz="12" w:space="0" w:color="auto"/>
            </w:tcBorders>
            <w:shd w:val="clear" w:color="auto" w:fill="auto"/>
          </w:tcPr>
          <w:p w14:paraId="3688E89D" w14:textId="0F9A4E52" w:rsidR="00E1637A" w:rsidRPr="00D964E4" w:rsidRDefault="00E1637A" w:rsidP="00A733B8">
            <w:pPr>
              <w:jc w:val="center"/>
              <w:rPr>
                <w:rFonts w:ascii="Calibri" w:hAnsi="Calibri"/>
                <w:b/>
              </w:rPr>
            </w:pPr>
            <w:r>
              <w:rPr>
                <w:rFonts w:ascii="Calibri" w:hAnsi="Calibri"/>
                <w:b/>
              </w:rPr>
              <w:t>380</w:t>
            </w:r>
          </w:p>
        </w:tc>
      </w:tr>
    </w:tbl>
    <w:p w14:paraId="312AD7E8" w14:textId="1514558C" w:rsidR="00E1637A" w:rsidRDefault="00E1637A" w:rsidP="00CE6DEB">
      <w:pPr>
        <w:pStyle w:val="Zkladntext"/>
        <w:rPr>
          <w:rFonts w:ascii="Calibri" w:hAnsi="Calibri"/>
        </w:rPr>
      </w:pPr>
    </w:p>
    <w:p w14:paraId="4E8927A5" w14:textId="214E72BD" w:rsidR="008B5440" w:rsidRDefault="008B5440" w:rsidP="008B5440">
      <w:pPr>
        <w:pStyle w:val="Bezmezer"/>
        <w:jc w:val="both"/>
        <w:rPr>
          <w:rFonts w:asciiTheme="minorHAnsi" w:hAnsiTheme="minorHAnsi"/>
        </w:rPr>
      </w:pPr>
      <w:r w:rsidRPr="008B5440">
        <w:rPr>
          <w:rFonts w:asciiTheme="minorHAnsi" w:hAnsiTheme="minorHAnsi"/>
        </w:rPr>
        <w:t xml:space="preserve">Při překročení předpokládaného počtu hodin vymezeného touto tabulkou bude zhotovitel </w:t>
      </w:r>
      <w:r w:rsidR="00DA4913">
        <w:rPr>
          <w:rFonts w:asciiTheme="minorHAnsi" w:hAnsiTheme="minorHAnsi"/>
        </w:rPr>
        <w:t xml:space="preserve">po předchozím písemném odsouhlasení objednatelem </w:t>
      </w:r>
      <w:r w:rsidRPr="008B5440">
        <w:rPr>
          <w:rFonts w:asciiTheme="minorHAnsi" w:hAnsiTheme="minorHAnsi"/>
        </w:rPr>
        <w:t xml:space="preserve">oprávněn účtovat objednateli práce nad rámec předpokládaného objemu jako vícepráce. Jako hodinová sazba se použije nabídková </w:t>
      </w:r>
      <w:r w:rsidRPr="008B5440">
        <w:rPr>
          <w:rFonts w:asciiTheme="minorHAnsi" w:hAnsiTheme="minorHAnsi"/>
        </w:rPr>
        <w:lastRenderedPageBreak/>
        <w:t>cena zhotovitele pro práce do předpokládaného objemu. Pro vypořádání případně vzniklých víceprací se přiměřeně použije ustanovení čl. V. odst. 5 a 6 této smlouvy.</w:t>
      </w:r>
    </w:p>
    <w:p w14:paraId="0511F5AC" w14:textId="77777777" w:rsidR="008B5440" w:rsidRDefault="008B5440" w:rsidP="00FC17E8">
      <w:pPr>
        <w:pStyle w:val="Bezmezer"/>
        <w:jc w:val="both"/>
        <w:rPr>
          <w:rFonts w:asciiTheme="minorHAnsi" w:hAnsiTheme="minorHAnsi"/>
        </w:rPr>
      </w:pPr>
    </w:p>
    <w:p w14:paraId="06103C20" w14:textId="3202BB23" w:rsidR="002B47AF" w:rsidRDefault="002B47AF" w:rsidP="008D631F">
      <w:pPr>
        <w:pStyle w:val="Bezmezer"/>
        <w:numPr>
          <w:ilvl w:val="0"/>
          <w:numId w:val="13"/>
        </w:numPr>
        <w:ind w:left="0" w:firstLine="0"/>
        <w:jc w:val="both"/>
        <w:rPr>
          <w:rFonts w:asciiTheme="minorHAnsi" w:hAnsiTheme="minorHAnsi"/>
        </w:rPr>
      </w:pPr>
      <w:r w:rsidRPr="0028572B">
        <w:rPr>
          <w:rFonts w:asciiTheme="minorHAnsi" w:hAnsiTheme="minorHAnsi"/>
        </w:rPr>
        <w:t>Objednatel si vyhrazuje možnost posunout termín zahájení, respektive dokončení díla</w:t>
      </w:r>
      <w:r w:rsidR="00DA4913">
        <w:rPr>
          <w:rFonts w:asciiTheme="minorHAnsi" w:hAnsiTheme="minorHAnsi"/>
        </w:rPr>
        <w:t>, případně přerušení provádění prací</w:t>
      </w:r>
      <w:r w:rsidRPr="0028572B">
        <w:rPr>
          <w:rFonts w:asciiTheme="minorHAnsi" w:hAnsiTheme="minorHAnsi"/>
        </w:rPr>
        <w:t xml:space="preserve"> (při zachování nabídnuté doby realizace) s ohledem na své provozní a organizační potřeby. Zhotoviteli z takového posunu nebude vyplývat právo na účtování jakýchkoliv smluvních pokut, navýšení cen či náhrad škod.</w:t>
      </w:r>
    </w:p>
    <w:p w14:paraId="5A6C0CA6" w14:textId="77777777" w:rsidR="00E27D61" w:rsidRPr="0028572B" w:rsidRDefault="00E27D61" w:rsidP="00E27D61">
      <w:pPr>
        <w:pStyle w:val="Bezmezer"/>
        <w:jc w:val="both"/>
        <w:rPr>
          <w:rFonts w:asciiTheme="minorHAnsi" w:hAnsiTheme="minorHAnsi"/>
        </w:rPr>
      </w:pPr>
    </w:p>
    <w:p w14:paraId="0A7996D4" w14:textId="1CE62B35" w:rsidR="002B47AF" w:rsidRPr="00140539" w:rsidRDefault="002B47AF" w:rsidP="008D631F">
      <w:pPr>
        <w:pStyle w:val="Podnadpis"/>
        <w:numPr>
          <w:ilvl w:val="0"/>
          <w:numId w:val="13"/>
        </w:numPr>
        <w:tabs>
          <w:tab w:val="left" w:pos="0"/>
        </w:tabs>
        <w:ind w:left="0" w:firstLine="0"/>
        <w:rPr>
          <w:rFonts w:ascii="Calibri" w:hAnsi="Calibri"/>
        </w:rPr>
      </w:pPr>
      <w:r w:rsidRPr="00F90829">
        <w:rPr>
          <w:rFonts w:ascii="Calibri" w:hAnsi="Calibri"/>
        </w:rPr>
        <w:t xml:space="preserve">Práce budou realizovány dle harmonogramu </w:t>
      </w:r>
      <w:r w:rsidR="007118B7" w:rsidRPr="00F90829">
        <w:rPr>
          <w:rFonts w:ascii="Calibri" w:hAnsi="Calibri"/>
        </w:rPr>
        <w:t>průběhu projekčních prací</w:t>
      </w:r>
      <w:r w:rsidR="00DA4913">
        <w:rPr>
          <w:rFonts w:ascii="Calibri" w:hAnsi="Calibri"/>
        </w:rPr>
        <w:t xml:space="preserve"> zpracovaného po jednotlivých týdnech</w:t>
      </w:r>
      <w:r w:rsidR="007118B7" w:rsidRPr="00F90829">
        <w:rPr>
          <w:rFonts w:ascii="Calibri" w:hAnsi="Calibri"/>
        </w:rPr>
        <w:t>, který akceptuje navrženou dobu realizace díla dle jednotlivých výkonových fází</w:t>
      </w:r>
      <w:r w:rsidR="007118B7" w:rsidRPr="00140539">
        <w:rPr>
          <w:rFonts w:ascii="Calibri" w:hAnsi="Calibri"/>
        </w:rPr>
        <w:t>.</w:t>
      </w:r>
      <w:r w:rsidRPr="00140539">
        <w:rPr>
          <w:rFonts w:ascii="Calibri" w:hAnsi="Calibri"/>
        </w:rPr>
        <w:t xml:space="preserve"> Harmonogram průběhu </w:t>
      </w:r>
      <w:r w:rsidR="008643B0" w:rsidRPr="00140539">
        <w:rPr>
          <w:rFonts w:ascii="Calibri" w:hAnsi="Calibri"/>
        </w:rPr>
        <w:t xml:space="preserve">projekčních </w:t>
      </w:r>
      <w:r w:rsidRPr="00140539">
        <w:rPr>
          <w:rFonts w:ascii="Calibri" w:hAnsi="Calibri"/>
        </w:rPr>
        <w:t>prací byl zhotovitelem předán v rámci veřejné zakázky</w:t>
      </w:r>
      <w:r w:rsidR="00140539">
        <w:rPr>
          <w:rFonts w:ascii="Calibri" w:hAnsi="Calibri"/>
        </w:rPr>
        <w:t>.</w:t>
      </w:r>
    </w:p>
    <w:p w14:paraId="759BEE65" w14:textId="77777777" w:rsidR="002B47AF" w:rsidRPr="00F90829" w:rsidRDefault="002B47AF" w:rsidP="00283AA9">
      <w:pPr>
        <w:pStyle w:val="Podnadpis"/>
        <w:widowControl w:val="0"/>
        <w:numPr>
          <w:ilvl w:val="0"/>
          <w:numId w:val="0"/>
        </w:numPr>
        <w:rPr>
          <w:rFonts w:ascii="Calibri" w:hAnsi="Calibri"/>
        </w:rPr>
      </w:pPr>
    </w:p>
    <w:p w14:paraId="2A916FC3" w14:textId="6E9B98EB" w:rsidR="00C11A7F" w:rsidRDefault="00F211E2" w:rsidP="00A733B8">
      <w:pPr>
        <w:pStyle w:val="Podnadpis"/>
        <w:widowControl w:val="0"/>
        <w:numPr>
          <w:ilvl w:val="0"/>
          <w:numId w:val="0"/>
        </w:numPr>
        <w:tabs>
          <w:tab w:val="left" w:pos="0"/>
        </w:tabs>
        <w:rPr>
          <w:rFonts w:ascii="Calibri" w:hAnsi="Calibri"/>
        </w:rPr>
      </w:pPr>
      <w:r w:rsidRPr="00E10076">
        <w:rPr>
          <w:rFonts w:ascii="Calibri" w:hAnsi="Calibri"/>
        </w:rPr>
        <w:t>Termín dokončení prací se prodlužuje o dobu, kdy nemohl zhotovitel provádět předmětné práce dle této smlouvy o d</w:t>
      </w:r>
      <w:r w:rsidR="008643B0" w:rsidRPr="00E10076">
        <w:rPr>
          <w:rFonts w:ascii="Calibri" w:hAnsi="Calibri"/>
        </w:rPr>
        <w:t>ílo, a to z důvodu „vyšší moci“ nebo</w:t>
      </w:r>
      <w:r w:rsidRPr="00E10076">
        <w:rPr>
          <w:rFonts w:ascii="Calibri" w:hAnsi="Calibri"/>
        </w:rPr>
        <w:t xml:space="preserve"> neposky</w:t>
      </w:r>
      <w:r w:rsidR="00DF622F" w:rsidRPr="00E10076">
        <w:rPr>
          <w:rFonts w:ascii="Calibri" w:hAnsi="Calibri"/>
        </w:rPr>
        <w:t>tnutí součinnosti objednatele</w:t>
      </w:r>
      <w:r w:rsidRPr="00E10076">
        <w:rPr>
          <w:rFonts w:ascii="Calibri" w:hAnsi="Calibri"/>
        </w:rPr>
        <w:t>. Důvod posunutí termínu dok</w:t>
      </w:r>
      <w:r w:rsidR="00DF622F" w:rsidRPr="00E10076">
        <w:rPr>
          <w:rFonts w:ascii="Calibri" w:hAnsi="Calibri"/>
        </w:rPr>
        <w:t xml:space="preserve">ončení prací musí být zapsán </w:t>
      </w:r>
      <w:r w:rsidRPr="00E10076">
        <w:rPr>
          <w:rFonts w:ascii="Calibri" w:hAnsi="Calibri"/>
        </w:rPr>
        <w:t>a podepsán odpovědnými zástupci obou smluvních stran.</w:t>
      </w:r>
      <w:r w:rsidR="00467730" w:rsidRPr="00E10076">
        <w:rPr>
          <w:rFonts w:ascii="Calibri" w:hAnsi="Calibri"/>
        </w:rPr>
        <w:t xml:space="preserve"> </w:t>
      </w:r>
    </w:p>
    <w:p w14:paraId="62466801" w14:textId="77777777" w:rsidR="00E10076" w:rsidRPr="00E10076" w:rsidRDefault="00E10076" w:rsidP="00E10076">
      <w:pPr>
        <w:pStyle w:val="Zkladntext"/>
        <w:rPr>
          <w:lang w:eastAsia="ar-SA"/>
        </w:rPr>
      </w:pPr>
    </w:p>
    <w:p w14:paraId="287965FB" w14:textId="77777777" w:rsidR="006B52E2" w:rsidRPr="007F32D6" w:rsidRDefault="006B52E2" w:rsidP="008D631F">
      <w:pPr>
        <w:pStyle w:val="Podnadpis"/>
        <w:numPr>
          <w:ilvl w:val="0"/>
          <w:numId w:val="13"/>
        </w:numPr>
        <w:tabs>
          <w:tab w:val="left" w:pos="0"/>
        </w:tabs>
        <w:ind w:left="0" w:firstLine="0"/>
        <w:rPr>
          <w:rFonts w:ascii="Calibri" w:hAnsi="Calibri"/>
        </w:rPr>
      </w:pPr>
      <w:r w:rsidRPr="007F32D6">
        <w:rPr>
          <w:rFonts w:ascii="Calibri" w:hAnsi="Calibri"/>
        </w:rPr>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w:t>
      </w:r>
      <w:r w:rsidR="00B76725" w:rsidRPr="007F32D6">
        <w:rPr>
          <w:rFonts w:ascii="Calibri" w:hAnsi="Calibri"/>
        </w:rPr>
        <w:t xml:space="preserve">Za vyšší moc bude rovněž považováno prodlení na straně třetích osob, zejména stavebního úřadu, úřadu památkové péče aj., přesahující zákonnou dobu vymezenou pro vydání vyjádření nebo učinění úkonu či právního jednání jestliže jej zhotovitel nezavinil a nemohl jej ani při vynaložení veškeré odborné péče ovlivnit. </w:t>
      </w:r>
      <w:r w:rsidRPr="007F32D6">
        <w:rPr>
          <w:rFonts w:ascii="Calibri" w:hAnsi="Calibri"/>
        </w:rPr>
        <w:t xml:space="preserve">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7F32D6">
        <w:rPr>
          <w:rFonts w:ascii="Calibri" w:hAnsi="Calibri"/>
        </w:rPr>
        <w:t>části</w:t>
      </w:r>
      <w:r w:rsidRPr="007F32D6">
        <w:rPr>
          <w:rFonts w:ascii="Calibri" w:hAnsi="Calibri"/>
        </w:rPr>
        <w:t xml:space="preserve"> plnění, kde brání vyšší moc. Pokud by podmínky vyšší moci trvaly déle než 90 dní, je objednatel oprávněn od této smlouvy odstoupit.</w:t>
      </w:r>
    </w:p>
    <w:p w14:paraId="544A155D" w14:textId="77777777" w:rsidR="00D128DD" w:rsidRPr="00F90829" w:rsidRDefault="00D128DD" w:rsidP="00283AA9">
      <w:pPr>
        <w:pStyle w:val="Podnadpis"/>
        <w:widowControl w:val="0"/>
        <w:numPr>
          <w:ilvl w:val="0"/>
          <w:numId w:val="0"/>
        </w:numPr>
        <w:rPr>
          <w:rFonts w:ascii="Calibri" w:hAnsi="Calibri"/>
        </w:rPr>
      </w:pPr>
    </w:p>
    <w:p w14:paraId="73C1F1B8" w14:textId="68238C28" w:rsidR="003473E8" w:rsidRDefault="00F37F3A" w:rsidP="006E1C6A">
      <w:pPr>
        <w:jc w:val="both"/>
        <w:rPr>
          <w:rFonts w:ascii="Calibri" w:hAnsi="Calibri"/>
        </w:rPr>
      </w:pPr>
      <w:r w:rsidRPr="00FC17E8">
        <w:rPr>
          <w:rFonts w:ascii="Calibri" w:hAnsi="Calibri"/>
        </w:rPr>
        <w:t>Termín dokončení prací</w:t>
      </w:r>
      <w:r w:rsidR="00F211E2" w:rsidRPr="00FC17E8">
        <w:rPr>
          <w:rFonts w:ascii="Calibri" w:hAnsi="Calibri"/>
        </w:rPr>
        <w:t xml:space="preserve"> je smluvním plněním zhotovitele ve vazbě na smluvní pokuty.</w:t>
      </w:r>
    </w:p>
    <w:p w14:paraId="36C4B725" w14:textId="005AC59C" w:rsidR="00FF7633" w:rsidRDefault="00FF7633" w:rsidP="006E1C6A">
      <w:pPr>
        <w:jc w:val="both"/>
        <w:rPr>
          <w:rFonts w:ascii="Calibri" w:hAnsi="Calibri"/>
        </w:rPr>
      </w:pPr>
    </w:p>
    <w:p w14:paraId="355BAF57" w14:textId="77777777" w:rsidR="00FF7633" w:rsidRPr="00F90829" w:rsidRDefault="00FF7633" w:rsidP="006E1C6A">
      <w:pPr>
        <w:jc w:val="both"/>
        <w:rPr>
          <w:rFonts w:ascii="Calibri" w:hAnsi="Calibri"/>
        </w:rPr>
      </w:pPr>
    </w:p>
    <w:p w14:paraId="7A9CB13A" w14:textId="77777777" w:rsidR="00C24516" w:rsidRPr="00F90829" w:rsidRDefault="00C24516" w:rsidP="002602F2">
      <w:pPr>
        <w:pStyle w:val="ST"/>
        <w:framePr w:wrap="around"/>
        <w:ind w:hanging="697"/>
      </w:pPr>
      <w:bookmarkStart w:id="7" w:name="_Toc40844423"/>
      <w:r w:rsidRPr="00F90829">
        <w:t>Cena za</w:t>
      </w:r>
      <w:r w:rsidR="00B70F49" w:rsidRPr="00F90829">
        <w:t xml:space="preserve"> zhotovení díla</w:t>
      </w:r>
      <w:bookmarkEnd w:id="7"/>
    </w:p>
    <w:p w14:paraId="6847EACA" w14:textId="77777777" w:rsidR="00C24516" w:rsidRPr="00F90829" w:rsidRDefault="00C24516" w:rsidP="006E1C6A">
      <w:pPr>
        <w:jc w:val="both"/>
        <w:rPr>
          <w:rFonts w:ascii="Calibri" w:hAnsi="Calibri"/>
        </w:rPr>
      </w:pPr>
    </w:p>
    <w:p w14:paraId="2A0736CE" w14:textId="77777777" w:rsidR="00F438E8" w:rsidRPr="00F90829" w:rsidRDefault="00F438E8" w:rsidP="008D631F">
      <w:pPr>
        <w:pStyle w:val="Podnadpis"/>
        <w:numPr>
          <w:ilvl w:val="0"/>
          <w:numId w:val="14"/>
        </w:numPr>
        <w:tabs>
          <w:tab w:val="left" w:pos="0"/>
        </w:tabs>
        <w:rPr>
          <w:rFonts w:ascii="Calibri" w:hAnsi="Calibri"/>
          <w:b/>
          <w:sz w:val="28"/>
          <w:szCs w:val="28"/>
        </w:rPr>
      </w:pPr>
      <w:r w:rsidRPr="00F90829">
        <w:rPr>
          <w:rFonts w:ascii="Calibri" w:hAnsi="Calibri"/>
          <w:b/>
          <w:sz w:val="28"/>
          <w:szCs w:val="28"/>
        </w:rPr>
        <w:t xml:space="preserve">Cena za </w:t>
      </w:r>
      <w:r w:rsidR="008E1D98" w:rsidRPr="00F90829">
        <w:rPr>
          <w:rFonts w:ascii="Calibri" w:hAnsi="Calibri"/>
          <w:b/>
          <w:sz w:val="28"/>
          <w:szCs w:val="28"/>
        </w:rPr>
        <w:t xml:space="preserve">zhotovení díla </w:t>
      </w:r>
      <w:r w:rsidR="001867FA" w:rsidRPr="00F90829">
        <w:rPr>
          <w:rFonts w:ascii="Calibri" w:hAnsi="Calibri"/>
          <w:b/>
          <w:sz w:val="28"/>
          <w:szCs w:val="28"/>
        </w:rPr>
        <w:t xml:space="preserve">činí </w:t>
      </w:r>
      <w:r w:rsidRPr="00F90829">
        <w:rPr>
          <w:rFonts w:ascii="Calibri" w:hAnsi="Calibri"/>
          <w:b/>
          <w:sz w:val="28"/>
          <w:szCs w:val="28"/>
        </w:rPr>
        <w:t>bez DPH</w:t>
      </w:r>
      <w:r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DA4217" w:rsidRPr="00991054">
        <w:rPr>
          <w:rFonts w:ascii="Calibri" w:hAnsi="Calibri"/>
          <w:b/>
          <w:sz w:val="28"/>
          <w:szCs w:val="28"/>
          <w:highlight w:val="yellow"/>
        </w:rPr>
        <w:t>0</w:t>
      </w:r>
      <w:r w:rsidR="00D128DD" w:rsidRPr="00991054">
        <w:rPr>
          <w:rFonts w:ascii="Calibri" w:hAnsi="Calibri"/>
          <w:b/>
          <w:sz w:val="28"/>
          <w:szCs w:val="28"/>
          <w:highlight w:val="yellow"/>
        </w:rPr>
        <w:t xml:space="preserve">,00 </w:t>
      </w:r>
      <w:r w:rsidRPr="00991054">
        <w:rPr>
          <w:rFonts w:ascii="Calibri" w:hAnsi="Calibri"/>
          <w:b/>
          <w:sz w:val="28"/>
          <w:szCs w:val="28"/>
          <w:highlight w:val="yellow"/>
        </w:rPr>
        <w:t>Kč</w:t>
      </w:r>
    </w:p>
    <w:p w14:paraId="71CE3421" w14:textId="4CBFD9A0" w:rsidR="001867FA" w:rsidRPr="00F90829" w:rsidRDefault="000E3B36" w:rsidP="000E3B36">
      <w:pPr>
        <w:ind w:left="708"/>
        <w:jc w:val="both"/>
        <w:rPr>
          <w:rFonts w:ascii="Calibri" w:hAnsi="Calibri"/>
          <w:sz w:val="28"/>
        </w:rPr>
      </w:pPr>
      <w:r w:rsidRPr="00F90829">
        <w:rPr>
          <w:rFonts w:ascii="Calibri" w:hAnsi="Calibri"/>
          <w:sz w:val="28"/>
        </w:rPr>
        <w:t>DPH 21</w:t>
      </w:r>
      <w:r w:rsidR="00FF7633">
        <w:rPr>
          <w:rFonts w:ascii="Calibri" w:hAnsi="Calibri"/>
          <w:sz w:val="28"/>
        </w:rPr>
        <w:t xml:space="preserve"> </w:t>
      </w:r>
      <w:r w:rsidRPr="00F90829">
        <w:rPr>
          <w:rFonts w:ascii="Calibri" w:hAnsi="Calibri"/>
          <w:sz w:val="28"/>
        </w:rPr>
        <w:t>%</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0EB2D824" w14:textId="77777777" w:rsidR="00EE33C0" w:rsidRPr="00F90829" w:rsidRDefault="000E3B36" w:rsidP="006E1C6A">
      <w:pPr>
        <w:jc w:val="both"/>
        <w:rPr>
          <w:rFonts w:ascii="Calibri" w:hAnsi="Calibri"/>
          <w:sz w:val="28"/>
        </w:rPr>
      </w:pPr>
      <w:r w:rsidRPr="00F90829">
        <w:rPr>
          <w:rFonts w:ascii="Calibri" w:hAnsi="Calibri"/>
          <w:sz w:val="28"/>
        </w:rPr>
        <w:tab/>
        <w:t>Cena za zhotovení díla vč. DPH</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2B5160BC" w14:textId="77777777" w:rsidR="00FF7633" w:rsidRDefault="00FF7633" w:rsidP="006E1C6A">
      <w:pPr>
        <w:jc w:val="both"/>
        <w:rPr>
          <w:rFonts w:ascii="Calibri" w:hAnsi="Calibri"/>
        </w:rPr>
      </w:pPr>
    </w:p>
    <w:p w14:paraId="5F19875F" w14:textId="516F064C" w:rsidR="001D228B" w:rsidRPr="00F90829" w:rsidRDefault="001D228B" w:rsidP="006E1C6A">
      <w:pPr>
        <w:jc w:val="both"/>
        <w:rPr>
          <w:rFonts w:ascii="Calibri" w:hAnsi="Calibri"/>
        </w:rPr>
      </w:pPr>
      <w:r w:rsidRPr="00F90829">
        <w:rPr>
          <w:rFonts w:ascii="Calibri" w:hAnsi="Calibri"/>
        </w:rPr>
        <w:t>DPH je stanovena orientačně a bude fakturována dle příslušných předpisů platných v den zdanitelného plnění.</w:t>
      </w:r>
    </w:p>
    <w:p w14:paraId="6B985995" w14:textId="77777777" w:rsidR="00285785" w:rsidRPr="00F90829" w:rsidRDefault="00285785" w:rsidP="006E1C6A">
      <w:pPr>
        <w:jc w:val="both"/>
        <w:rPr>
          <w:rFonts w:ascii="Calibri" w:hAnsi="Calibri"/>
        </w:rPr>
      </w:pPr>
    </w:p>
    <w:p w14:paraId="613FD157" w14:textId="77777777" w:rsidR="008829A1" w:rsidRDefault="00BF1BF2" w:rsidP="00BA16C2">
      <w:pPr>
        <w:pStyle w:val="Podnadpis"/>
        <w:numPr>
          <w:ilvl w:val="0"/>
          <w:numId w:val="14"/>
        </w:numPr>
        <w:tabs>
          <w:tab w:val="left" w:pos="0"/>
        </w:tabs>
        <w:jc w:val="left"/>
        <w:rPr>
          <w:rFonts w:ascii="Calibri" w:hAnsi="Calibri"/>
        </w:rPr>
      </w:pPr>
      <w:r w:rsidRPr="00F90829">
        <w:rPr>
          <w:rFonts w:ascii="Calibri" w:hAnsi="Calibri"/>
        </w:rPr>
        <w:lastRenderedPageBreak/>
        <w:t>Cena</w:t>
      </w:r>
      <w:r w:rsidR="00254052" w:rsidRPr="00F90829">
        <w:rPr>
          <w:rFonts w:ascii="Calibri" w:hAnsi="Calibri"/>
        </w:rPr>
        <w:t xml:space="preserve"> za zhotovení díla</w:t>
      </w:r>
      <w:r w:rsidRPr="00F90829">
        <w:rPr>
          <w:rFonts w:ascii="Calibri" w:hAnsi="Calibri"/>
        </w:rPr>
        <w:t xml:space="preserve"> je specifikována </w:t>
      </w:r>
      <w:r w:rsidR="000E3B36" w:rsidRPr="00F90829">
        <w:rPr>
          <w:rFonts w:ascii="Calibri" w:hAnsi="Calibri"/>
        </w:rPr>
        <w:t>takto:</w:t>
      </w:r>
    </w:p>
    <w:tbl>
      <w:tblPr>
        <w:tblW w:w="0" w:type="auto"/>
        <w:tblInd w:w="80" w:type="dxa"/>
        <w:tblCellMar>
          <w:left w:w="70" w:type="dxa"/>
          <w:right w:w="70" w:type="dxa"/>
        </w:tblCellMar>
        <w:tblLook w:val="04A0" w:firstRow="1" w:lastRow="0" w:firstColumn="1" w:lastColumn="0" w:noHBand="0" w:noVBand="1"/>
      </w:tblPr>
      <w:tblGrid>
        <w:gridCol w:w="1437"/>
        <w:gridCol w:w="3312"/>
        <w:gridCol w:w="1930"/>
        <w:gridCol w:w="2293"/>
      </w:tblGrid>
      <w:tr w:rsidR="008829A1" w:rsidRPr="00D964E4" w14:paraId="313A8427" w14:textId="77777777" w:rsidTr="008829A1">
        <w:trPr>
          <w:trHeight w:val="510"/>
        </w:trPr>
        <w:tc>
          <w:tcPr>
            <w:tcW w:w="14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84BF1A6" w14:textId="14C4EA32" w:rsidR="008829A1" w:rsidRPr="00D964E4" w:rsidRDefault="008829A1" w:rsidP="008829A1">
            <w:pPr>
              <w:jc w:val="center"/>
              <w:rPr>
                <w:rFonts w:ascii="Calibri" w:hAnsi="Calibri"/>
                <w:b/>
                <w:bCs/>
                <w:sz w:val="22"/>
                <w:szCs w:val="22"/>
              </w:rPr>
            </w:pPr>
            <w:r w:rsidRPr="00D964E4">
              <w:rPr>
                <w:rFonts w:ascii="Calibri" w:hAnsi="Calibri"/>
                <w:b/>
                <w:bCs/>
                <w:sz w:val="22"/>
                <w:szCs w:val="22"/>
              </w:rPr>
              <w:t xml:space="preserve">VF_I      </w:t>
            </w:r>
            <w:r>
              <w:rPr>
                <w:rFonts w:ascii="Calibri" w:hAnsi="Calibri"/>
                <w:b/>
                <w:bCs/>
                <w:sz w:val="22"/>
                <w:szCs w:val="22"/>
              </w:rPr>
              <w:t xml:space="preserve">     </w:t>
            </w:r>
            <w:r w:rsidRPr="00D964E4">
              <w:rPr>
                <w:rFonts w:ascii="Calibri" w:hAnsi="Calibri"/>
                <w:b/>
                <w:bCs/>
                <w:sz w:val="22"/>
                <w:szCs w:val="22"/>
              </w:rPr>
              <w:t xml:space="preserve">  </w:t>
            </w:r>
            <w:r w:rsidRPr="00D964E4">
              <w:rPr>
                <w:rFonts w:ascii="Calibri" w:hAnsi="Calibri"/>
                <w:sz w:val="22"/>
                <w:szCs w:val="22"/>
              </w:rPr>
              <w:t>(</w:t>
            </w:r>
            <w:r>
              <w:rPr>
                <w:rFonts w:ascii="Calibri" w:hAnsi="Calibri"/>
                <w:sz w:val="22"/>
                <w:szCs w:val="22"/>
              </w:rPr>
              <w:t xml:space="preserve">AN - analýza, </w:t>
            </w:r>
            <w:r w:rsidRPr="00D964E4">
              <w:rPr>
                <w:rFonts w:ascii="Calibri" w:hAnsi="Calibri"/>
                <w:sz w:val="22"/>
                <w:szCs w:val="22"/>
              </w:rPr>
              <w:t>přípravné práce)</w:t>
            </w:r>
          </w:p>
        </w:tc>
        <w:tc>
          <w:tcPr>
            <w:tcW w:w="3312" w:type="dxa"/>
            <w:tcBorders>
              <w:top w:val="single" w:sz="4" w:space="0" w:color="auto"/>
              <w:left w:val="nil"/>
              <w:bottom w:val="single" w:sz="4" w:space="0" w:color="auto"/>
              <w:right w:val="single" w:sz="4" w:space="0" w:color="auto"/>
            </w:tcBorders>
            <w:shd w:val="clear" w:color="000000" w:fill="D9D9D9"/>
            <w:vAlign w:val="center"/>
            <w:hideMark/>
          </w:tcPr>
          <w:p w14:paraId="44825D9F" w14:textId="77777777" w:rsidR="008829A1" w:rsidRPr="00D964E4" w:rsidRDefault="008829A1" w:rsidP="00A733B8">
            <w:pPr>
              <w:rPr>
                <w:rFonts w:ascii="Calibri" w:hAnsi="Calibri"/>
              </w:rPr>
            </w:pPr>
            <w:r w:rsidRPr="00D964E4">
              <w:rPr>
                <w:rFonts w:ascii="Calibri" w:hAnsi="Calibri"/>
              </w:rPr>
              <w:t>Cena za výkonovou fázi I. bez DPH</w:t>
            </w:r>
          </w:p>
        </w:tc>
        <w:tc>
          <w:tcPr>
            <w:tcW w:w="1930" w:type="dxa"/>
            <w:tcBorders>
              <w:top w:val="single" w:sz="4" w:space="0" w:color="auto"/>
              <w:left w:val="nil"/>
              <w:bottom w:val="single" w:sz="4" w:space="0" w:color="auto"/>
              <w:right w:val="single" w:sz="4" w:space="0" w:color="auto"/>
            </w:tcBorders>
            <w:shd w:val="clear" w:color="000000" w:fill="D9D9D9"/>
            <w:vAlign w:val="center"/>
            <w:hideMark/>
          </w:tcPr>
          <w:p w14:paraId="584E8150" w14:textId="77777777" w:rsidR="008829A1" w:rsidRPr="00D964E4" w:rsidRDefault="008829A1" w:rsidP="00A733B8">
            <w:pPr>
              <w:rPr>
                <w:rFonts w:ascii="Calibri" w:hAnsi="Calibri"/>
              </w:rPr>
            </w:pPr>
            <w:r w:rsidRPr="00D964E4">
              <w:rPr>
                <w:rFonts w:ascii="Calibri" w:hAnsi="Calibri"/>
              </w:rPr>
              <w:t> </w:t>
            </w:r>
          </w:p>
        </w:tc>
        <w:tc>
          <w:tcPr>
            <w:tcW w:w="2293" w:type="dxa"/>
            <w:tcBorders>
              <w:top w:val="single" w:sz="4" w:space="0" w:color="auto"/>
              <w:left w:val="nil"/>
              <w:bottom w:val="single" w:sz="4" w:space="0" w:color="auto"/>
              <w:right w:val="single" w:sz="8" w:space="0" w:color="auto"/>
            </w:tcBorders>
            <w:shd w:val="clear" w:color="000000" w:fill="D9D9D9"/>
            <w:vAlign w:val="center"/>
            <w:hideMark/>
          </w:tcPr>
          <w:p w14:paraId="56C3D11F" w14:textId="77777777" w:rsidR="008829A1" w:rsidRPr="00D964E4" w:rsidRDefault="008829A1" w:rsidP="00A733B8">
            <w:pPr>
              <w:jc w:val="right"/>
              <w:rPr>
                <w:rFonts w:ascii="Calibri" w:hAnsi="Calibri"/>
                <w:highlight w:val="yellow"/>
              </w:rPr>
            </w:pPr>
            <w:r w:rsidRPr="00D964E4">
              <w:rPr>
                <w:rFonts w:ascii="Calibri" w:hAnsi="Calibri"/>
                <w:highlight w:val="yellow"/>
              </w:rPr>
              <w:t>0,00 Kč</w:t>
            </w:r>
          </w:p>
        </w:tc>
      </w:tr>
      <w:tr w:rsidR="008829A1" w:rsidRPr="00D964E4" w14:paraId="33BB060B"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2CECA99B" w14:textId="77777777" w:rsidR="008829A1" w:rsidRPr="00D964E4" w:rsidRDefault="008829A1" w:rsidP="00A733B8">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0E336632" w14:textId="77777777" w:rsidR="008829A1" w:rsidRPr="00D964E4" w:rsidRDefault="008829A1" w:rsidP="00A733B8">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64E43932" w14:textId="77777777" w:rsidR="008829A1" w:rsidRPr="00D964E4" w:rsidRDefault="008829A1" w:rsidP="00A733B8">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22731360" w14:textId="77777777" w:rsidR="008829A1" w:rsidRPr="00D964E4" w:rsidRDefault="008829A1" w:rsidP="00A733B8">
            <w:pPr>
              <w:jc w:val="right"/>
              <w:rPr>
                <w:rFonts w:ascii="Calibri" w:hAnsi="Calibri"/>
                <w:highlight w:val="yellow"/>
              </w:rPr>
            </w:pPr>
            <w:r w:rsidRPr="00D964E4">
              <w:rPr>
                <w:rFonts w:ascii="Calibri" w:hAnsi="Calibri"/>
                <w:highlight w:val="yellow"/>
              </w:rPr>
              <w:t>0,00 Kč</w:t>
            </w:r>
          </w:p>
        </w:tc>
      </w:tr>
      <w:tr w:rsidR="008829A1" w:rsidRPr="00D964E4" w14:paraId="6F08EA8B"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28E3A85E" w14:textId="77777777" w:rsidR="008829A1" w:rsidRPr="00D964E4" w:rsidRDefault="008829A1" w:rsidP="00A733B8">
            <w:pPr>
              <w:rPr>
                <w:rFonts w:ascii="Calibri" w:hAnsi="Calibri"/>
                <w:b/>
                <w:bCs/>
                <w:sz w:val="22"/>
                <w:szCs w:val="22"/>
              </w:rPr>
            </w:pPr>
          </w:p>
        </w:tc>
        <w:tc>
          <w:tcPr>
            <w:tcW w:w="3312" w:type="dxa"/>
            <w:tcBorders>
              <w:top w:val="nil"/>
              <w:left w:val="nil"/>
              <w:bottom w:val="single" w:sz="8" w:space="0" w:color="auto"/>
              <w:right w:val="single" w:sz="4" w:space="0" w:color="auto"/>
            </w:tcBorders>
            <w:shd w:val="clear" w:color="auto" w:fill="auto"/>
            <w:vAlign w:val="center"/>
            <w:hideMark/>
          </w:tcPr>
          <w:p w14:paraId="40BEE5DB" w14:textId="77777777" w:rsidR="008829A1" w:rsidRPr="00D964E4" w:rsidRDefault="008829A1" w:rsidP="00A733B8">
            <w:pPr>
              <w:rPr>
                <w:rFonts w:ascii="Calibri" w:hAnsi="Calibri"/>
              </w:rPr>
            </w:pPr>
            <w:r w:rsidRPr="00D964E4">
              <w:rPr>
                <w:rFonts w:ascii="Calibri" w:hAnsi="Calibri"/>
              </w:rPr>
              <w:t>Cena za výkonovou fázi I. vč. DPH</w:t>
            </w:r>
          </w:p>
        </w:tc>
        <w:tc>
          <w:tcPr>
            <w:tcW w:w="1930" w:type="dxa"/>
            <w:tcBorders>
              <w:top w:val="nil"/>
              <w:left w:val="nil"/>
              <w:bottom w:val="single" w:sz="8" w:space="0" w:color="auto"/>
              <w:right w:val="single" w:sz="4" w:space="0" w:color="auto"/>
            </w:tcBorders>
            <w:shd w:val="clear" w:color="auto" w:fill="auto"/>
            <w:vAlign w:val="center"/>
            <w:hideMark/>
          </w:tcPr>
          <w:p w14:paraId="7684D5E0" w14:textId="77777777" w:rsidR="008829A1" w:rsidRPr="00D964E4" w:rsidRDefault="008829A1" w:rsidP="00A733B8">
            <w:pPr>
              <w:rPr>
                <w:rFonts w:ascii="Calibri" w:hAnsi="Calibri"/>
              </w:rPr>
            </w:pPr>
            <w:r w:rsidRPr="00D964E4">
              <w:rPr>
                <w:rFonts w:ascii="Calibri" w:hAnsi="Calibri"/>
              </w:rPr>
              <w:t> </w:t>
            </w:r>
          </w:p>
        </w:tc>
        <w:tc>
          <w:tcPr>
            <w:tcW w:w="2293" w:type="dxa"/>
            <w:tcBorders>
              <w:top w:val="nil"/>
              <w:left w:val="nil"/>
              <w:bottom w:val="single" w:sz="8" w:space="0" w:color="auto"/>
              <w:right w:val="single" w:sz="8" w:space="0" w:color="auto"/>
            </w:tcBorders>
            <w:shd w:val="clear" w:color="auto" w:fill="auto"/>
            <w:vAlign w:val="center"/>
            <w:hideMark/>
          </w:tcPr>
          <w:p w14:paraId="610DF1FA" w14:textId="77777777" w:rsidR="008829A1" w:rsidRPr="00D964E4" w:rsidRDefault="008829A1" w:rsidP="00A733B8">
            <w:pPr>
              <w:jc w:val="right"/>
              <w:rPr>
                <w:rFonts w:ascii="Calibri" w:hAnsi="Calibri"/>
                <w:highlight w:val="yellow"/>
              </w:rPr>
            </w:pPr>
            <w:r w:rsidRPr="00D964E4">
              <w:rPr>
                <w:rFonts w:ascii="Calibri" w:hAnsi="Calibri"/>
                <w:highlight w:val="yellow"/>
              </w:rPr>
              <w:t>0,00 Kč</w:t>
            </w:r>
          </w:p>
        </w:tc>
      </w:tr>
      <w:tr w:rsidR="008829A1" w:rsidRPr="00D964E4" w14:paraId="6884DAC6" w14:textId="77777777" w:rsidTr="008829A1">
        <w:trPr>
          <w:trHeight w:val="510"/>
        </w:trPr>
        <w:tc>
          <w:tcPr>
            <w:tcW w:w="14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1AD7D3" w14:textId="1ACF15F3" w:rsidR="008829A1" w:rsidRPr="00D964E4" w:rsidRDefault="008829A1" w:rsidP="00A733B8">
            <w:pPr>
              <w:jc w:val="center"/>
              <w:rPr>
                <w:rFonts w:ascii="Calibri" w:hAnsi="Calibri"/>
                <w:b/>
                <w:bCs/>
                <w:sz w:val="22"/>
                <w:szCs w:val="22"/>
              </w:rPr>
            </w:pPr>
            <w:proofErr w:type="spellStart"/>
            <w:r w:rsidRPr="00D964E4">
              <w:rPr>
                <w:rFonts w:ascii="Calibri" w:hAnsi="Calibri"/>
                <w:b/>
                <w:bCs/>
                <w:sz w:val="22"/>
                <w:szCs w:val="22"/>
              </w:rPr>
              <w:t>VF_II</w:t>
            </w:r>
            <w:r>
              <w:rPr>
                <w:rFonts w:ascii="Calibri" w:hAnsi="Calibri"/>
                <w:b/>
                <w:bCs/>
                <w:sz w:val="22"/>
                <w:szCs w:val="22"/>
              </w:rPr>
              <w:t>a</w:t>
            </w:r>
            <w:proofErr w:type="spellEnd"/>
            <w:r w:rsidRPr="00D964E4">
              <w:rPr>
                <w:rFonts w:ascii="Calibri" w:hAnsi="Calibri"/>
                <w:b/>
                <w:bCs/>
                <w:sz w:val="22"/>
                <w:szCs w:val="22"/>
              </w:rPr>
              <w:t xml:space="preserve">     </w:t>
            </w:r>
            <w:r>
              <w:rPr>
                <w:rFonts w:ascii="Calibri" w:hAnsi="Calibri"/>
                <w:b/>
                <w:bCs/>
                <w:sz w:val="22"/>
                <w:szCs w:val="22"/>
              </w:rPr>
              <w:t xml:space="preserve">     </w:t>
            </w:r>
            <w:r w:rsidRPr="00D964E4">
              <w:rPr>
                <w:rFonts w:ascii="Calibri" w:hAnsi="Calibri"/>
                <w:b/>
                <w:bCs/>
                <w:sz w:val="22"/>
                <w:szCs w:val="22"/>
              </w:rPr>
              <w:t xml:space="preserve"> </w:t>
            </w:r>
            <w:r w:rsidRPr="00D964E4">
              <w:rPr>
                <w:rFonts w:ascii="Calibri" w:hAnsi="Calibri"/>
                <w:sz w:val="22"/>
                <w:szCs w:val="22"/>
              </w:rPr>
              <w:t>(</w:t>
            </w:r>
            <w:r>
              <w:rPr>
                <w:rFonts w:ascii="Calibri" w:hAnsi="Calibri"/>
                <w:sz w:val="22"/>
                <w:szCs w:val="22"/>
              </w:rPr>
              <w:t xml:space="preserve">ST – S </w:t>
            </w:r>
            <w:r w:rsidRPr="00D964E4">
              <w:rPr>
                <w:rFonts w:ascii="Calibri" w:hAnsi="Calibri"/>
                <w:sz w:val="22"/>
                <w:szCs w:val="22"/>
              </w:rPr>
              <w:t>studie stavby)</w:t>
            </w:r>
          </w:p>
        </w:tc>
        <w:tc>
          <w:tcPr>
            <w:tcW w:w="3312" w:type="dxa"/>
            <w:tcBorders>
              <w:top w:val="single" w:sz="8" w:space="0" w:color="auto"/>
              <w:left w:val="nil"/>
              <w:bottom w:val="single" w:sz="4" w:space="0" w:color="auto"/>
              <w:right w:val="single" w:sz="4" w:space="0" w:color="auto"/>
            </w:tcBorders>
            <w:shd w:val="clear" w:color="000000" w:fill="D9D9D9"/>
            <w:vAlign w:val="center"/>
            <w:hideMark/>
          </w:tcPr>
          <w:p w14:paraId="54D680E9" w14:textId="0F5E1094" w:rsidR="008829A1" w:rsidRPr="00D964E4" w:rsidRDefault="008829A1" w:rsidP="00A733B8">
            <w:pPr>
              <w:rPr>
                <w:rFonts w:ascii="Calibri" w:hAnsi="Calibri"/>
              </w:rPr>
            </w:pPr>
            <w:r w:rsidRPr="00D964E4">
              <w:rPr>
                <w:rFonts w:ascii="Calibri" w:hAnsi="Calibri"/>
              </w:rPr>
              <w:t xml:space="preserve">Cena za výkonovou fázi </w:t>
            </w:r>
            <w:proofErr w:type="spellStart"/>
            <w:r w:rsidRPr="00D964E4">
              <w:rPr>
                <w:rFonts w:ascii="Calibri" w:hAnsi="Calibri"/>
              </w:rPr>
              <w:t>II</w:t>
            </w:r>
            <w:r>
              <w:rPr>
                <w:rFonts w:ascii="Calibri" w:hAnsi="Calibri"/>
              </w:rPr>
              <w:t>a</w:t>
            </w:r>
            <w:proofErr w:type="spellEnd"/>
            <w:r w:rsidRPr="00D964E4">
              <w:rPr>
                <w:rFonts w:ascii="Calibri" w:hAnsi="Calibri"/>
              </w:rPr>
              <w:t>. bez DPH</w:t>
            </w:r>
          </w:p>
        </w:tc>
        <w:tc>
          <w:tcPr>
            <w:tcW w:w="1930" w:type="dxa"/>
            <w:tcBorders>
              <w:top w:val="single" w:sz="8" w:space="0" w:color="auto"/>
              <w:left w:val="nil"/>
              <w:bottom w:val="single" w:sz="4" w:space="0" w:color="auto"/>
              <w:right w:val="single" w:sz="4" w:space="0" w:color="auto"/>
            </w:tcBorders>
            <w:shd w:val="clear" w:color="000000" w:fill="D9D9D9"/>
            <w:vAlign w:val="center"/>
            <w:hideMark/>
          </w:tcPr>
          <w:p w14:paraId="441C3A85" w14:textId="77777777" w:rsidR="008829A1" w:rsidRPr="00D964E4" w:rsidRDefault="008829A1" w:rsidP="00A733B8">
            <w:pPr>
              <w:rPr>
                <w:rFonts w:ascii="Calibri" w:hAnsi="Calibri"/>
              </w:rPr>
            </w:pPr>
            <w:r w:rsidRPr="00D964E4">
              <w:rPr>
                <w:rFonts w:ascii="Calibri" w:hAnsi="Calibri"/>
              </w:rPr>
              <w:t> </w:t>
            </w:r>
          </w:p>
        </w:tc>
        <w:tc>
          <w:tcPr>
            <w:tcW w:w="2293" w:type="dxa"/>
            <w:tcBorders>
              <w:top w:val="single" w:sz="8" w:space="0" w:color="auto"/>
              <w:left w:val="nil"/>
              <w:bottom w:val="single" w:sz="4" w:space="0" w:color="auto"/>
              <w:right w:val="single" w:sz="8" w:space="0" w:color="auto"/>
            </w:tcBorders>
            <w:shd w:val="clear" w:color="000000" w:fill="D9D9D9"/>
            <w:vAlign w:val="center"/>
            <w:hideMark/>
          </w:tcPr>
          <w:p w14:paraId="09FDCBEC" w14:textId="77777777" w:rsidR="008829A1" w:rsidRPr="00D964E4" w:rsidRDefault="008829A1" w:rsidP="00A733B8">
            <w:pPr>
              <w:jc w:val="right"/>
              <w:rPr>
                <w:rFonts w:ascii="Calibri" w:hAnsi="Calibri"/>
                <w:highlight w:val="yellow"/>
              </w:rPr>
            </w:pPr>
            <w:r w:rsidRPr="00D964E4">
              <w:rPr>
                <w:rFonts w:ascii="Calibri" w:hAnsi="Calibri"/>
                <w:highlight w:val="yellow"/>
              </w:rPr>
              <w:t>0,00 Kč</w:t>
            </w:r>
          </w:p>
        </w:tc>
      </w:tr>
      <w:tr w:rsidR="008829A1" w:rsidRPr="00D964E4" w14:paraId="443F38CE" w14:textId="77777777" w:rsidTr="008829A1">
        <w:trPr>
          <w:trHeight w:val="510"/>
        </w:trPr>
        <w:tc>
          <w:tcPr>
            <w:tcW w:w="1437" w:type="dxa"/>
            <w:vMerge/>
            <w:tcBorders>
              <w:top w:val="single" w:sz="8" w:space="0" w:color="auto"/>
              <w:left w:val="single" w:sz="8" w:space="0" w:color="auto"/>
              <w:bottom w:val="single" w:sz="8" w:space="0" w:color="000000"/>
              <w:right w:val="single" w:sz="8" w:space="0" w:color="auto"/>
            </w:tcBorders>
            <w:vAlign w:val="center"/>
            <w:hideMark/>
          </w:tcPr>
          <w:p w14:paraId="4BC9C70E" w14:textId="77777777" w:rsidR="008829A1" w:rsidRPr="00D964E4" w:rsidRDefault="008829A1" w:rsidP="00A733B8">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16E637DC" w14:textId="77777777" w:rsidR="008829A1" w:rsidRPr="00D964E4" w:rsidRDefault="008829A1" w:rsidP="00A733B8">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18F9A93F" w14:textId="77777777" w:rsidR="008829A1" w:rsidRPr="00D964E4" w:rsidRDefault="008829A1" w:rsidP="00A733B8">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3CDEA3D0" w14:textId="77777777" w:rsidR="008829A1" w:rsidRPr="00D964E4" w:rsidRDefault="008829A1" w:rsidP="00A733B8">
            <w:pPr>
              <w:jc w:val="right"/>
              <w:rPr>
                <w:rFonts w:ascii="Calibri" w:hAnsi="Calibri"/>
                <w:highlight w:val="yellow"/>
              </w:rPr>
            </w:pPr>
            <w:r w:rsidRPr="00D964E4">
              <w:rPr>
                <w:rFonts w:ascii="Calibri" w:hAnsi="Calibri"/>
                <w:highlight w:val="yellow"/>
              </w:rPr>
              <w:t>0,00 Kč</w:t>
            </w:r>
          </w:p>
        </w:tc>
      </w:tr>
      <w:tr w:rsidR="008829A1" w:rsidRPr="00D964E4" w14:paraId="1E180FDB" w14:textId="77777777" w:rsidTr="008829A1">
        <w:trPr>
          <w:trHeight w:val="510"/>
        </w:trPr>
        <w:tc>
          <w:tcPr>
            <w:tcW w:w="1437" w:type="dxa"/>
            <w:vMerge/>
            <w:tcBorders>
              <w:top w:val="single" w:sz="8" w:space="0" w:color="auto"/>
              <w:left w:val="single" w:sz="8" w:space="0" w:color="auto"/>
              <w:bottom w:val="single" w:sz="4" w:space="0" w:color="auto"/>
              <w:right w:val="single" w:sz="8" w:space="0" w:color="auto"/>
            </w:tcBorders>
            <w:vAlign w:val="center"/>
            <w:hideMark/>
          </w:tcPr>
          <w:p w14:paraId="4873134C" w14:textId="77777777" w:rsidR="008829A1" w:rsidRPr="00D964E4" w:rsidRDefault="008829A1" w:rsidP="00A733B8">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01B829FF" w14:textId="242FB3DD" w:rsidR="008829A1" w:rsidRPr="00D964E4" w:rsidRDefault="008829A1" w:rsidP="00A733B8">
            <w:pPr>
              <w:rPr>
                <w:rFonts w:ascii="Calibri" w:hAnsi="Calibri"/>
              </w:rPr>
            </w:pPr>
            <w:r w:rsidRPr="00D964E4">
              <w:rPr>
                <w:rFonts w:ascii="Calibri" w:hAnsi="Calibri"/>
              </w:rPr>
              <w:t xml:space="preserve">Cena za výkonovou fázi </w:t>
            </w:r>
            <w:proofErr w:type="spellStart"/>
            <w:r w:rsidRPr="00D964E4">
              <w:rPr>
                <w:rFonts w:ascii="Calibri" w:hAnsi="Calibri"/>
              </w:rPr>
              <w:t>II</w:t>
            </w:r>
            <w:r>
              <w:rPr>
                <w:rFonts w:ascii="Calibri" w:hAnsi="Calibri"/>
              </w:rPr>
              <w:t>a</w:t>
            </w:r>
            <w:proofErr w:type="spellEnd"/>
            <w:r w:rsidRPr="00D964E4">
              <w:rPr>
                <w:rFonts w:ascii="Calibri" w:hAnsi="Calibri"/>
              </w:rPr>
              <w:t>. vč. DPH</w:t>
            </w:r>
          </w:p>
        </w:tc>
        <w:tc>
          <w:tcPr>
            <w:tcW w:w="1930" w:type="dxa"/>
            <w:tcBorders>
              <w:top w:val="nil"/>
              <w:left w:val="nil"/>
              <w:bottom w:val="single" w:sz="4" w:space="0" w:color="auto"/>
              <w:right w:val="single" w:sz="4" w:space="0" w:color="auto"/>
            </w:tcBorders>
            <w:shd w:val="clear" w:color="auto" w:fill="auto"/>
            <w:vAlign w:val="center"/>
            <w:hideMark/>
          </w:tcPr>
          <w:p w14:paraId="112FD7E2" w14:textId="77777777" w:rsidR="008829A1" w:rsidRPr="00D964E4" w:rsidRDefault="008829A1" w:rsidP="00A733B8">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7379AE13" w14:textId="77777777" w:rsidR="008829A1" w:rsidRPr="00D964E4" w:rsidRDefault="008829A1" w:rsidP="00A733B8">
            <w:pPr>
              <w:jc w:val="right"/>
              <w:rPr>
                <w:rFonts w:ascii="Calibri" w:hAnsi="Calibri"/>
                <w:highlight w:val="yellow"/>
              </w:rPr>
            </w:pPr>
            <w:r w:rsidRPr="00D964E4">
              <w:rPr>
                <w:rFonts w:ascii="Calibri" w:hAnsi="Calibri"/>
                <w:highlight w:val="yellow"/>
              </w:rPr>
              <w:t>0,00 Kč</w:t>
            </w:r>
          </w:p>
        </w:tc>
      </w:tr>
      <w:tr w:rsidR="008829A1" w:rsidRPr="00D964E4" w14:paraId="0FE8239F" w14:textId="77777777" w:rsidTr="008829A1">
        <w:trPr>
          <w:trHeight w:val="510"/>
        </w:trPr>
        <w:tc>
          <w:tcPr>
            <w:tcW w:w="1437" w:type="dxa"/>
            <w:vMerge w:val="restart"/>
            <w:tcBorders>
              <w:top w:val="single" w:sz="4" w:space="0" w:color="auto"/>
              <w:left w:val="single" w:sz="4" w:space="0" w:color="auto"/>
              <w:right w:val="single" w:sz="4" w:space="0" w:color="auto"/>
            </w:tcBorders>
            <w:vAlign w:val="center"/>
          </w:tcPr>
          <w:p w14:paraId="4C38A3F1" w14:textId="772F80E0" w:rsidR="008829A1" w:rsidRPr="00D964E4" w:rsidRDefault="008829A1" w:rsidP="008829A1">
            <w:pPr>
              <w:jc w:val="center"/>
              <w:rPr>
                <w:rFonts w:ascii="Calibri" w:hAnsi="Calibri"/>
                <w:b/>
                <w:bCs/>
                <w:sz w:val="22"/>
                <w:szCs w:val="22"/>
              </w:rPr>
            </w:pPr>
            <w:proofErr w:type="spellStart"/>
            <w:r w:rsidRPr="00D964E4">
              <w:rPr>
                <w:rFonts w:ascii="Calibri" w:hAnsi="Calibri"/>
                <w:b/>
                <w:bCs/>
                <w:sz w:val="22"/>
                <w:szCs w:val="22"/>
              </w:rPr>
              <w:t>VF_II</w:t>
            </w:r>
            <w:r>
              <w:rPr>
                <w:rFonts w:ascii="Calibri" w:hAnsi="Calibri"/>
                <w:b/>
                <w:bCs/>
                <w:sz w:val="22"/>
                <w:szCs w:val="22"/>
              </w:rPr>
              <w:t>b</w:t>
            </w:r>
            <w:proofErr w:type="spellEnd"/>
            <w:r w:rsidRPr="00D964E4">
              <w:rPr>
                <w:rFonts w:ascii="Calibri" w:hAnsi="Calibri"/>
                <w:b/>
                <w:bCs/>
                <w:sz w:val="22"/>
                <w:szCs w:val="22"/>
              </w:rPr>
              <w:t xml:space="preserve">      </w:t>
            </w:r>
            <w:r>
              <w:rPr>
                <w:rFonts w:ascii="Calibri" w:hAnsi="Calibri"/>
                <w:b/>
                <w:bCs/>
                <w:sz w:val="22"/>
                <w:szCs w:val="22"/>
              </w:rPr>
              <w:t xml:space="preserve">    </w:t>
            </w:r>
            <w:r w:rsidRPr="00D964E4">
              <w:rPr>
                <w:rFonts w:ascii="Calibri" w:hAnsi="Calibri"/>
                <w:sz w:val="22"/>
                <w:szCs w:val="22"/>
              </w:rPr>
              <w:t>(</w:t>
            </w:r>
            <w:r>
              <w:rPr>
                <w:rFonts w:ascii="Calibri" w:hAnsi="Calibri"/>
                <w:sz w:val="22"/>
                <w:szCs w:val="22"/>
              </w:rPr>
              <w:t xml:space="preserve">ST – INT </w:t>
            </w:r>
            <w:r w:rsidRPr="00D964E4">
              <w:rPr>
                <w:rFonts w:ascii="Calibri" w:hAnsi="Calibri"/>
                <w:sz w:val="22"/>
                <w:szCs w:val="22"/>
              </w:rPr>
              <w:t xml:space="preserve">studie </w:t>
            </w:r>
            <w:r>
              <w:rPr>
                <w:rFonts w:ascii="Calibri" w:hAnsi="Calibri"/>
                <w:sz w:val="22"/>
                <w:szCs w:val="22"/>
              </w:rPr>
              <w:t>interiéru)</w:t>
            </w:r>
          </w:p>
        </w:tc>
        <w:tc>
          <w:tcPr>
            <w:tcW w:w="3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629D3" w14:textId="67C8A319" w:rsidR="008829A1" w:rsidRPr="00D964E4" w:rsidRDefault="008829A1" w:rsidP="008829A1">
            <w:pPr>
              <w:rPr>
                <w:rFonts w:ascii="Calibri" w:hAnsi="Calibri"/>
              </w:rPr>
            </w:pPr>
            <w:r w:rsidRPr="00D964E4">
              <w:rPr>
                <w:rFonts w:ascii="Calibri" w:hAnsi="Calibri"/>
              </w:rPr>
              <w:t xml:space="preserve">Cena za výkonovou fázi </w:t>
            </w:r>
            <w:proofErr w:type="spellStart"/>
            <w:r w:rsidRPr="00D964E4">
              <w:rPr>
                <w:rFonts w:ascii="Calibri" w:hAnsi="Calibri"/>
              </w:rPr>
              <w:t>II</w:t>
            </w:r>
            <w:r>
              <w:rPr>
                <w:rFonts w:ascii="Calibri" w:hAnsi="Calibri"/>
              </w:rPr>
              <w:t>b</w:t>
            </w:r>
            <w:proofErr w:type="spellEnd"/>
            <w:r w:rsidRPr="00D964E4">
              <w:rPr>
                <w:rFonts w:ascii="Calibri" w:hAnsi="Calibri"/>
              </w:rPr>
              <w:t>. bez DPH</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F42E5" w14:textId="77777777" w:rsidR="008829A1" w:rsidRPr="00D964E4" w:rsidRDefault="008829A1" w:rsidP="008829A1">
            <w:pPr>
              <w:rPr>
                <w:rFonts w:ascii="Calibri" w:hAnsi="Calibri"/>
              </w:rPr>
            </w:pPr>
          </w:p>
        </w:tc>
        <w:tc>
          <w:tcPr>
            <w:tcW w:w="2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60A5B" w14:textId="751CBA33"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8127D63" w14:textId="77777777" w:rsidTr="008829A1">
        <w:trPr>
          <w:trHeight w:val="510"/>
        </w:trPr>
        <w:tc>
          <w:tcPr>
            <w:tcW w:w="1437" w:type="dxa"/>
            <w:vMerge/>
            <w:tcBorders>
              <w:left w:val="single" w:sz="4" w:space="0" w:color="auto"/>
              <w:right w:val="single" w:sz="4" w:space="0" w:color="auto"/>
            </w:tcBorders>
            <w:vAlign w:val="center"/>
          </w:tcPr>
          <w:p w14:paraId="4812F410" w14:textId="77777777" w:rsidR="008829A1" w:rsidRPr="00D964E4" w:rsidRDefault="008829A1" w:rsidP="008829A1">
            <w:pPr>
              <w:rPr>
                <w:rFonts w:ascii="Calibri" w:hAnsi="Calibri"/>
                <w:b/>
                <w:bCs/>
                <w:sz w:val="22"/>
                <w:szCs w:val="22"/>
              </w:rPr>
            </w:pPr>
          </w:p>
        </w:tc>
        <w:tc>
          <w:tcPr>
            <w:tcW w:w="3312" w:type="dxa"/>
            <w:tcBorders>
              <w:top w:val="single" w:sz="4" w:space="0" w:color="auto"/>
              <w:left w:val="single" w:sz="4" w:space="0" w:color="auto"/>
              <w:bottom w:val="single" w:sz="8" w:space="0" w:color="auto"/>
              <w:right w:val="single" w:sz="4" w:space="0" w:color="auto"/>
            </w:tcBorders>
            <w:shd w:val="clear" w:color="auto" w:fill="auto"/>
            <w:vAlign w:val="center"/>
          </w:tcPr>
          <w:p w14:paraId="1A29EC59" w14:textId="5FE332E9" w:rsidR="008829A1" w:rsidRPr="00D964E4" w:rsidRDefault="008829A1" w:rsidP="008829A1">
            <w:pPr>
              <w:rPr>
                <w:rFonts w:ascii="Calibri" w:hAnsi="Calibri"/>
              </w:rPr>
            </w:pPr>
            <w:r w:rsidRPr="00D964E4">
              <w:rPr>
                <w:rFonts w:ascii="Calibri" w:hAnsi="Calibri"/>
              </w:rPr>
              <w:t>DPH</w:t>
            </w:r>
          </w:p>
        </w:tc>
        <w:tc>
          <w:tcPr>
            <w:tcW w:w="1930" w:type="dxa"/>
            <w:tcBorders>
              <w:top w:val="single" w:sz="4" w:space="0" w:color="auto"/>
              <w:left w:val="nil"/>
              <w:bottom w:val="single" w:sz="8" w:space="0" w:color="auto"/>
              <w:right w:val="single" w:sz="4" w:space="0" w:color="auto"/>
            </w:tcBorders>
            <w:shd w:val="clear" w:color="auto" w:fill="auto"/>
            <w:vAlign w:val="center"/>
          </w:tcPr>
          <w:p w14:paraId="555CC056" w14:textId="77777777" w:rsidR="008829A1" w:rsidRPr="00D964E4" w:rsidRDefault="008829A1" w:rsidP="008829A1">
            <w:pPr>
              <w:rPr>
                <w:rFonts w:ascii="Calibri" w:hAnsi="Calibri"/>
              </w:rPr>
            </w:pPr>
          </w:p>
        </w:tc>
        <w:tc>
          <w:tcPr>
            <w:tcW w:w="2293" w:type="dxa"/>
            <w:tcBorders>
              <w:top w:val="single" w:sz="4" w:space="0" w:color="auto"/>
              <w:left w:val="nil"/>
              <w:bottom w:val="single" w:sz="8" w:space="0" w:color="auto"/>
              <w:right w:val="single" w:sz="8" w:space="0" w:color="auto"/>
            </w:tcBorders>
            <w:shd w:val="clear" w:color="auto" w:fill="auto"/>
            <w:vAlign w:val="center"/>
          </w:tcPr>
          <w:p w14:paraId="624B914F" w14:textId="07D7E84F"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456C0E34" w14:textId="77777777" w:rsidTr="008829A1">
        <w:trPr>
          <w:trHeight w:val="510"/>
        </w:trPr>
        <w:tc>
          <w:tcPr>
            <w:tcW w:w="1437" w:type="dxa"/>
            <w:vMerge/>
            <w:tcBorders>
              <w:left w:val="single" w:sz="4" w:space="0" w:color="auto"/>
              <w:bottom w:val="single" w:sz="8" w:space="0" w:color="000000"/>
              <w:right w:val="single" w:sz="4" w:space="0" w:color="auto"/>
            </w:tcBorders>
            <w:vAlign w:val="center"/>
          </w:tcPr>
          <w:p w14:paraId="4EE9539F" w14:textId="77777777" w:rsidR="008829A1" w:rsidRPr="00D964E4" w:rsidRDefault="008829A1" w:rsidP="008829A1">
            <w:pPr>
              <w:rPr>
                <w:rFonts w:ascii="Calibri" w:hAnsi="Calibri"/>
                <w:b/>
                <w:bCs/>
                <w:sz w:val="22"/>
                <w:szCs w:val="22"/>
              </w:rPr>
            </w:pPr>
          </w:p>
        </w:tc>
        <w:tc>
          <w:tcPr>
            <w:tcW w:w="3312" w:type="dxa"/>
            <w:tcBorders>
              <w:top w:val="nil"/>
              <w:left w:val="single" w:sz="4" w:space="0" w:color="auto"/>
              <w:bottom w:val="single" w:sz="8" w:space="0" w:color="auto"/>
              <w:right w:val="single" w:sz="4" w:space="0" w:color="auto"/>
            </w:tcBorders>
            <w:shd w:val="clear" w:color="auto" w:fill="auto"/>
            <w:vAlign w:val="center"/>
          </w:tcPr>
          <w:p w14:paraId="6839E4B5" w14:textId="75A13EE2" w:rsidR="008829A1" w:rsidRPr="00D964E4" w:rsidRDefault="008829A1" w:rsidP="008829A1">
            <w:pPr>
              <w:rPr>
                <w:rFonts w:ascii="Calibri" w:hAnsi="Calibri"/>
              </w:rPr>
            </w:pPr>
            <w:r w:rsidRPr="00D964E4">
              <w:rPr>
                <w:rFonts w:ascii="Calibri" w:hAnsi="Calibri"/>
              </w:rPr>
              <w:t xml:space="preserve">Cena za výkonovou fázi </w:t>
            </w:r>
            <w:proofErr w:type="spellStart"/>
            <w:r w:rsidRPr="00D964E4">
              <w:rPr>
                <w:rFonts w:ascii="Calibri" w:hAnsi="Calibri"/>
              </w:rPr>
              <w:t>II</w:t>
            </w:r>
            <w:r>
              <w:rPr>
                <w:rFonts w:ascii="Calibri" w:hAnsi="Calibri"/>
              </w:rPr>
              <w:t>b</w:t>
            </w:r>
            <w:proofErr w:type="spellEnd"/>
            <w:r w:rsidRPr="00D964E4">
              <w:rPr>
                <w:rFonts w:ascii="Calibri" w:hAnsi="Calibri"/>
              </w:rPr>
              <w:t>. vč. DPH</w:t>
            </w:r>
          </w:p>
        </w:tc>
        <w:tc>
          <w:tcPr>
            <w:tcW w:w="1930" w:type="dxa"/>
            <w:tcBorders>
              <w:top w:val="nil"/>
              <w:left w:val="nil"/>
              <w:bottom w:val="single" w:sz="8" w:space="0" w:color="auto"/>
              <w:right w:val="single" w:sz="4" w:space="0" w:color="auto"/>
            </w:tcBorders>
            <w:shd w:val="clear" w:color="auto" w:fill="auto"/>
            <w:vAlign w:val="center"/>
          </w:tcPr>
          <w:p w14:paraId="1007EDD1" w14:textId="77777777" w:rsidR="008829A1" w:rsidRPr="00D964E4" w:rsidRDefault="008829A1" w:rsidP="008829A1">
            <w:pPr>
              <w:rPr>
                <w:rFonts w:ascii="Calibri" w:hAnsi="Calibri"/>
              </w:rPr>
            </w:pPr>
          </w:p>
        </w:tc>
        <w:tc>
          <w:tcPr>
            <w:tcW w:w="2293" w:type="dxa"/>
            <w:tcBorders>
              <w:top w:val="nil"/>
              <w:left w:val="nil"/>
              <w:bottom w:val="single" w:sz="8" w:space="0" w:color="auto"/>
              <w:right w:val="single" w:sz="8" w:space="0" w:color="auto"/>
            </w:tcBorders>
            <w:shd w:val="clear" w:color="auto" w:fill="auto"/>
            <w:vAlign w:val="center"/>
          </w:tcPr>
          <w:p w14:paraId="1B3B1A48" w14:textId="3E7D6BEB"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5EB33995" w14:textId="77777777" w:rsidTr="008829A1">
        <w:trPr>
          <w:trHeight w:val="510"/>
        </w:trPr>
        <w:tc>
          <w:tcPr>
            <w:tcW w:w="14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C250F44" w14:textId="34694040" w:rsidR="008829A1" w:rsidRPr="00D964E4" w:rsidRDefault="008829A1" w:rsidP="00DA4913">
            <w:pPr>
              <w:jc w:val="center"/>
              <w:rPr>
                <w:rFonts w:ascii="Calibri" w:hAnsi="Calibri"/>
                <w:b/>
                <w:bCs/>
                <w:sz w:val="22"/>
                <w:szCs w:val="22"/>
              </w:rPr>
            </w:pPr>
            <w:r w:rsidRPr="00D964E4">
              <w:rPr>
                <w:rFonts w:ascii="Calibri" w:hAnsi="Calibri"/>
                <w:b/>
                <w:bCs/>
                <w:sz w:val="22"/>
                <w:szCs w:val="22"/>
              </w:rPr>
              <w:t xml:space="preserve">VF_III           </w:t>
            </w:r>
            <w:r w:rsidRPr="00D964E4">
              <w:rPr>
                <w:rFonts w:ascii="Calibri" w:hAnsi="Calibri"/>
                <w:sz w:val="22"/>
                <w:szCs w:val="22"/>
              </w:rPr>
              <w:t>(</w:t>
            </w:r>
            <w:r>
              <w:rPr>
                <w:rFonts w:ascii="Calibri" w:hAnsi="Calibri"/>
                <w:sz w:val="22"/>
                <w:szCs w:val="22"/>
              </w:rPr>
              <w:t>D</w:t>
            </w:r>
            <w:r w:rsidR="00DA4913">
              <w:rPr>
                <w:rFonts w:ascii="Calibri" w:hAnsi="Calibri"/>
                <w:sz w:val="22"/>
                <w:szCs w:val="22"/>
              </w:rPr>
              <w:t>U</w:t>
            </w:r>
            <w:r w:rsidRPr="00D964E4">
              <w:rPr>
                <w:rFonts w:ascii="Calibri" w:hAnsi="Calibri"/>
                <w:sz w:val="22"/>
                <w:szCs w:val="22"/>
              </w:rPr>
              <w:t>R vč. dokumentace)</w:t>
            </w:r>
          </w:p>
        </w:tc>
        <w:tc>
          <w:tcPr>
            <w:tcW w:w="3312" w:type="dxa"/>
            <w:tcBorders>
              <w:top w:val="single" w:sz="4" w:space="0" w:color="auto"/>
              <w:left w:val="nil"/>
              <w:bottom w:val="single" w:sz="4" w:space="0" w:color="auto"/>
              <w:right w:val="single" w:sz="4" w:space="0" w:color="auto"/>
            </w:tcBorders>
            <w:shd w:val="clear" w:color="000000" w:fill="D9D9D9"/>
            <w:vAlign w:val="center"/>
            <w:hideMark/>
          </w:tcPr>
          <w:p w14:paraId="54C75AD9" w14:textId="77777777" w:rsidR="008829A1" w:rsidRPr="00D964E4" w:rsidRDefault="008829A1" w:rsidP="008829A1">
            <w:pPr>
              <w:rPr>
                <w:rFonts w:ascii="Calibri" w:hAnsi="Calibri"/>
              </w:rPr>
            </w:pPr>
            <w:r w:rsidRPr="00D964E4">
              <w:rPr>
                <w:rFonts w:ascii="Calibri" w:hAnsi="Calibri"/>
              </w:rPr>
              <w:t>Cena za výkonovou fázi III. bez DPH</w:t>
            </w:r>
          </w:p>
        </w:tc>
        <w:tc>
          <w:tcPr>
            <w:tcW w:w="1930" w:type="dxa"/>
            <w:tcBorders>
              <w:top w:val="single" w:sz="4" w:space="0" w:color="auto"/>
              <w:left w:val="nil"/>
              <w:bottom w:val="single" w:sz="4" w:space="0" w:color="auto"/>
              <w:right w:val="single" w:sz="4" w:space="0" w:color="auto"/>
            </w:tcBorders>
            <w:shd w:val="clear" w:color="000000" w:fill="D9D9D9"/>
            <w:vAlign w:val="center"/>
            <w:hideMark/>
          </w:tcPr>
          <w:p w14:paraId="7EF52B0B" w14:textId="77777777" w:rsidR="008829A1" w:rsidRPr="00D964E4" w:rsidRDefault="008829A1" w:rsidP="008829A1">
            <w:pPr>
              <w:rPr>
                <w:rFonts w:ascii="Calibri" w:hAnsi="Calibri"/>
              </w:rPr>
            </w:pPr>
            <w:r w:rsidRPr="00D964E4">
              <w:rPr>
                <w:rFonts w:ascii="Calibri" w:hAnsi="Calibri"/>
              </w:rPr>
              <w:t> </w:t>
            </w:r>
          </w:p>
        </w:tc>
        <w:tc>
          <w:tcPr>
            <w:tcW w:w="2293" w:type="dxa"/>
            <w:tcBorders>
              <w:top w:val="single" w:sz="4" w:space="0" w:color="auto"/>
              <w:left w:val="nil"/>
              <w:bottom w:val="single" w:sz="4" w:space="0" w:color="auto"/>
              <w:right w:val="single" w:sz="8" w:space="0" w:color="auto"/>
            </w:tcBorders>
            <w:shd w:val="clear" w:color="000000" w:fill="D9D9D9"/>
            <w:vAlign w:val="center"/>
            <w:hideMark/>
          </w:tcPr>
          <w:p w14:paraId="1E813AA3"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C89EA57"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1CB4F614" w14:textId="77777777" w:rsidR="008829A1" w:rsidRPr="00D964E4" w:rsidRDefault="008829A1" w:rsidP="008829A1">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655114C9" w14:textId="77777777" w:rsidR="008829A1" w:rsidRPr="00D964E4" w:rsidRDefault="008829A1" w:rsidP="008829A1">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729753B5"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32734E27"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4C3357E8"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21EFB99D" w14:textId="77777777" w:rsidR="008829A1" w:rsidRPr="00D964E4" w:rsidRDefault="008829A1" w:rsidP="008829A1">
            <w:pPr>
              <w:rPr>
                <w:rFonts w:ascii="Calibri" w:hAnsi="Calibri"/>
                <w:b/>
                <w:bCs/>
                <w:sz w:val="22"/>
                <w:szCs w:val="22"/>
              </w:rPr>
            </w:pPr>
          </w:p>
        </w:tc>
        <w:tc>
          <w:tcPr>
            <w:tcW w:w="3312" w:type="dxa"/>
            <w:tcBorders>
              <w:top w:val="nil"/>
              <w:left w:val="nil"/>
              <w:bottom w:val="single" w:sz="8" w:space="0" w:color="auto"/>
              <w:right w:val="single" w:sz="4" w:space="0" w:color="auto"/>
            </w:tcBorders>
            <w:shd w:val="clear" w:color="auto" w:fill="auto"/>
            <w:vAlign w:val="center"/>
            <w:hideMark/>
          </w:tcPr>
          <w:p w14:paraId="04B083BF" w14:textId="77777777" w:rsidR="008829A1" w:rsidRPr="00D964E4" w:rsidRDefault="008829A1" w:rsidP="008829A1">
            <w:pPr>
              <w:rPr>
                <w:rFonts w:ascii="Calibri" w:hAnsi="Calibri"/>
              </w:rPr>
            </w:pPr>
            <w:r w:rsidRPr="00D964E4">
              <w:rPr>
                <w:rFonts w:ascii="Calibri" w:hAnsi="Calibri"/>
              </w:rPr>
              <w:t>Cena za výkonovou fázi III. vč. DPH</w:t>
            </w:r>
          </w:p>
        </w:tc>
        <w:tc>
          <w:tcPr>
            <w:tcW w:w="1930" w:type="dxa"/>
            <w:tcBorders>
              <w:top w:val="nil"/>
              <w:left w:val="nil"/>
              <w:bottom w:val="single" w:sz="8" w:space="0" w:color="auto"/>
              <w:right w:val="single" w:sz="4" w:space="0" w:color="auto"/>
            </w:tcBorders>
            <w:shd w:val="clear" w:color="auto" w:fill="auto"/>
            <w:vAlign w:val="center"/>
            <w:hideMark/>
          </w:tcPr>
          <w:p w14:paraId="02BAE359"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8" w:space="0" w:color="auto"/>
              <w:right w:val="single" w:sz="8" w:space="0" w:color="auto"/>
            </w:tcBorders>
            <w:shd w:val="clear" w:color="auto" w:fill="auto"/>
            <w:vAlign w:val="center"/>
            <w:hideMark/>
          </w:tcPr>
          <w:p w14:paraId="56B08035"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57F1183" w14:textId="77777777" w:rsidTr="008829A1">
        <w:trPr>
          <w:trHeight w:val="510"/>
        </w:trPr>
        <w:tc>
          <w:tcPr>
            <w:tcW w:w="14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8C04A47" w14:textId="02EC268F" w:rsidR="008829A1" w:rsidRPr="00D964E4" w:rsidRDefault="008829A1" w:rsidP="008829A1">
            <w:pPr>
              <w:jc w:val="center"/>
              <w:rPr>
                <w:rFonts w:ascii="Calibri" w:hAnsi="Calibri"/>
                <w:b/>
                <w:bCs/>
                <w:sz w:val="22"/>
                <w:szCs w:val="22"/>
              </w:rPr>
            </w:pPr>
            <w:r w:rsidRPr="00D964E4">
              <w:rPr>
                <w:rFonts w:ascii="Calibri" w:hAnsi="Calibri"/>
                <w:b/>
                <w:bCs/>
                <w:sz w:val="22"/>
                <w:szCs w:val="22"/>
              </w:rPr>
              <w:t xml:space="preserve">VF_IV           </w:t>
            </w:r>
            <w:r w:rsidRPr="00D964E4">
              <w:rPr>
                <w:rFonts w:ascii="Calibri" w:hAnsi="Calibri"/>
                <w:sz w:val="22"/>
                <w:szCs w:val="22"/>
              </w:rPr>
              <w:t>(</w:t>
            </w:r>
            <w:r>
              <w:rPr>
                <w:rFonts w:ascii="Calibri" w:hAnsi="Calibri"/>
                <w:sz w:val="22"/>
                <w:szCs w:val="22"/>
              </w:rPr>
              <w:t>D</w:t>
            </w:r>
            <w:r w:rsidRPr="00D964E4">
              <w:rPr>
                <w:rFonts w:ascii="Calibri" w:hAnsi="Calibri"/>
                <w:sz w:val="22"/>
                <w:szCs w:val="22"/>
              </w:rPr>
              <w:t>SP vč. dokumentace)</w:t>
            </w:r>
          </w:p>
        </w:tc>
        <w:tc>
          <w:tcPr>
            <w:tcW w:w="3312" w:type="dxa"/>
            <w:tcBorders>
              <w:top w:val="single" w:sz="4" w:space="0" w:color="auto"/>
              <w:left w:val="nil"/>
              <w:bottom w:val="single" w:sz="4" w:space="0" w:color="auto"/>
              <w:right w:val="single" w:sz="4" w:space="0" w:color="auto"/>
            </w:tcBorders>
            <w:shd w:val="clear" w:color="000000" w:fill="D9D9D9"/>
            <w:vAlign w:val="center"/>
            <w:hideMark/>
          </w:tcPr>
          <w:p w14:paraId="33EE6E52" w14:textId="77777777" w:rsidR="008829A1" w:rsidRPr="00D964E4" w:rsidRDefault="008829A1" w:rsidP="008829A1">
            <w:pPr>
              <w:rPr>
                <w:rFonts w:ascii="Calibri" w:hAnsi="Calibri"/>
              </w:rPr>
            </w:pPr>
            <w:r w:rsidRPr="00D964E4">
              <w:rPr>
                <w:rFonts w:ascii="Calibri" w:hAnsi="Calibri"/>
              </w:rPr>
              <w:t>Cena za výkonovou fázi IV. bez DPH</w:t>
            </w:r>
          </w:p>
        </w:tc>
        <w:tc>
          <w:tcPr>
            <w:tcW w:w="1930" w:type="dxa"/>
            <w:tcBorders>
              <w:top w:val="single" w:sz="4" w:space="0" w:color="auto"/>
              <w:left w:val="nil"/>
              <w:bottom w:val="single" w:sz="4" w:space="0" w:color="auto"/>
              <w:right w:val="single" w:sz="4" w:space="0" w:color="auto"/>
            </w:tcBorders>
            <w:shd w:val="clear" w:color="000000" w:fill="D9D9D9"/>
            <w:vAlign w:val="center"/>
            <w:hideMark/>
          </w:tcPr>
          <w:p w14:paraId="5D0B022D" w14:textId="77777777" w:rsidR="008829A1" w:rsidRPr="00D964E4" w:rsidRDefault="008829A1" w:rsidP="008829A1">
            <w:pPr>
              <w:rPr>
                <w:rFonts w:ascii="Calibri" w:hAnsi="Calibri"/>
              </w:rPr>
            </w:pPr>
            <w:r w:rsidRPr="00D964E4">
              <w:rPr>
                <w:rFonts w:ascii="Calibri" w:hAnsi="Calibri"/>
              </w:rPr>
              <w:t> </w:t>
            </w:r>
          </w:p>
        </w:tc>
        <w:tc>
          <w:tcPr>
            <w:tcW w:w="2293" w:type="dxa"/>
            <w:tcBorders>
              <w:top w:val="single" w:sz="4" w:space="0" w:color="auto"/>
              <w:left w:val="nil"/>
              <w:bottom w:val="single" w:sz="4" w:space="0" w:color="auto"/>
              <w:right w:val="single" w:sz="8" w:space="0" w:color="auto"/>
            </w:tcBorders>
            <w:shd w:val="clear" w:color="000000" w:fill="D9D9D9"/>
            <w:vAlign w:val="center"/>
            <w:hideMark/>
          </w:tcPr>
          <w:p w14:paraId="0A5F4FA5"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18A45D9E"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76CF7447" w14:textId="77777777" w:rsidR="008829A1" w:rsidRPr="00D964E4" w:rsidRDefault="008829A1" w:rsidP="008829A1">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0FACAFA6" w14:textId="77777777" w:rsidR="008829A1" w:rsidRPr="00D964E4" w:rsidRDefault="008829A1" w:rsidP="008829A1">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6EDB1D7D"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6707285D"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226020EC"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74A8241A" w14:textId="77777777" w:rsidR="008829A1" w:rsidRPr="00D964E4" w:rsidRDefault="008829A1" w:rsidP="008829A1">
            <w:pPr>
              <w:rPr>
                <w:rFonts w:ascii="Calibri" w:hAnsi="Calibri"/>
                <w:b/>
                <w:bCs/>
                <w:sz w:val="22"/>
                <w:szCs w:val="22"/>
              </w:rPr>
            </w:pPr>
          </w:p>
        </w:tc>
        <w:tc>
          <w:tcPr>
            <w:tcW w:w="3312" w:type="dxa"/>
            <w:tcBorders>
              <w:top w:val="nil"/>
              <w:left w:val="nil"/>
              <w:bottom w:val="single" w:sz="8" w:space="0" w:color="auto"/>
              <w:right w:val="single" w:sz="4" w:space="0" w:color="auto"/>
            </w:tcBorders>
            <w:shd w:val="clear" w:color="auto" w:fill="auto"/>
            <w:vAlign w:val="center"/>
            <w:hideMark/>
          </w:tcPr>
          <w:p w14:paraId="717DF201" w14:textId="77777777" w:rsidR="008829A1" w:rsidRPr="00D964E4" w:rsidRDefault="008829A1" w:rsidP="008829A1">
            <w:pPr>
              <w:rPr>
                <w:rFonts w:ascii="Calibri" w:hAnsi="Calibri"/>
              </w:rPr>
            </w:pPr>
            <w:r w:rsidRPr="00D964E4">
              <w:rPr>
                <w:rFonts w:ascii="Calibri" w:hAnsi="Calibri"/>
              </w:rPr>
              <w:t>Cena za výkonovou fázi IV. vč. DPH</w:t>
            </w:r>
          </w:p>
        </w:tc>
        <w:tc>
          <w:tcPr>
            <w:tcW w:w="1930" w:type="dxa"/>
            <w:tcBorders>
              <w:top w:val="nil"/>
              <w:left w:val="nil"/>
              <w:bottom w:val="single" w:sz="8" w:space="0" w:color="auto"/>
              <w:right w:val="single" w:sz="4" w:space="0" w:color="auto"/>
            </w:tcBorders>
            <w:shd w:val="clear" w:color="auto" w:fill="auto"/>
            <w:vAlign w:val="center"/>
            <w:hideMark/>
          </w:tcPr>
          <w:p w14:paraId="07B9F43F"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8" w:space="0" w:color="auto"/>
              <w:right w:val="single" w:sz="8" w:space="0" w:color="auto"/>
            </w:tcBorders>
            <w:shd w:val="clear" w:color="auto" w:fill="auto"/>
            <w:vAlign w:val="center"/>
            <w:hideMark/>
          </w:tcPr>
          <w:p w14:paraId="03DBCD50"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EC29365" w14:textId="77777777" w:rsidTr="008829A1">
        <w:trPr>
          <w:trHeight w:val="510"/>
        </w:trPr>
        <w:tc>
          <w:tcPr>
            <w:tcW w:w="14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DBD3AD" w14:textId="7E602DF9" w:rsidR="008829A1" w:rsidRPr="00D964E4" w:rsidRDefault="008829A1" w:rsidP="008829A1">
            <w:pPr>
              <w:jc w:val="center"/>
              <w:rPr>
                <w:rFonts w:ascii="Calibri" w:hAnsi="Calibri"/>
                <w:b/>
                <w:bCs/>
                <w:sz w:val="22"/>
                <w:szCs w:val="22"/>
              </w:rPr>
            </w:pPr>
            <w:r w:rsidRPr="00D964E4">
              <w:rPr>
                <w:rFonts w:ascii="Calibri" w:hAnsi="Calibri"/>
                <w:b/>
                <w:bCs/>
                <w:sz w:val="22"/>
                <w:szCs w:val="22"/>
              </w:rPr>
              <w:t xml:space="preserve">VF_V a _VI </w:t>
            </w:r>
            <w:r w:rsidRPr="00D964E4">
              <w:rPr>
                <w:rFonts w:ascii="Calibri" w:hAnsi="Calibri"/>
                <w:sz w:val="22"/>
                <w:szCs w:val="22"/>
              </w:rPr>
              <w:t>(</w:t>
            </w:r>
            <w:r>
              <w:rPr>
                <w:rFonts w:ascii="Calibri" w:hAnsi="Calibri"/>
                <w:sz w:val="22"/>
                <w:szCs w:val="22"/>
              </w:rPr>
              <w:t>DPS a DZS -</w:t>
            </w:r>
            <w:r w:rsidRPr="00D964E4">
              <w:rPr>
                <w:rFonts w:ascii="Calibri" w:hAnsi="Calibri"/>
                <w:sz w:val="22"/>
                <w:szCs w:val="22"/>
              </w:rPr>
              <w:t>dok. prováděcí a zadávací)</w:t>
            </w:r>
          </w:p>
        </w:tc>
        <w:tc>
          <w:tcPr>
            <w:tcW w:w="3312" w:type="dxa"/>
            <w:tcBorders>
              <w:top w:val="single" w:sz="4" w:space="0" w:color="auto"/>
              <w:left w:val="nil"/>
              <w:bottom w:val="single" w:sz="4" w:space="0" w:color="auto"/>
              <w:right w:val="single" w:sz="4" w:space="0" w:color="auto"/>
            </w:tcBorders>
            <w:shd w:val="clear" w:color="000000" w:fill="D9D9D9"/>
            <w:vAlign w:val="center"/>
            <w:hideMark/>
          </w:tcPr>
          <w:p w14:paraId="78547ACC" w14:textId="77777777" w:rsidR="008829A1" w:rsidRPr="00D964E4" w:rsidRDefault="008829A1" w:rsidP="008829A1">
            <w:pPr>
              <w:rPr>
                <w:rFonts w:ascii="Calibri" w:hAnsi="Calibri"/>
              </w:rPr>
            </w:pPr>
            <w:r w:rsidRPr="00D964E4">
              <w:rPr>
                <w:rFonts w:ascii="Calibri" w:hAnsi="Calibri"/>
              </w:rPr>
              <w:t>Cena za výkonovou fázi V. a VI. bez DPH</w:t>
            </w:r>
          </w:p>
        </w:tc>
        <w:tc>
          <w:tcPr>
            <w:tcW w:w="1930" w:type="dxa"/>
            <w:tcBorders>
              <w:top w:val="single" w:sz="4" w:space="0" w:color="auto"/>
              <w:left w:val="nil"/>
              <w:bottom w:val="single" w:sz="4" w:space="0" w:color="auto"/>
              <w:right w:val="single" w:sz="4" w:space="0" w:color="auto"/>
            </w:tcBorders>
            <w:shd w:val="clear" w:color="000000" w:fill="D9D9D9"/>
            <w:vAlign w:val="center"/>
            <w:hideMark/>
          </w:tcPr>
          <w:p w14:paraId="5BF7D3FA" w14:textId="77777777" w:rsidR="008829A1" w:rsidRPr="00D964E4" w:rsidRDefault="008829A1" w:rsidP="008829A1">
            <w:pPr>
              <w:rPr>
                <w:rFonts w:ascii="Calibri" w:hAnsi="Calibri"/>
              </w:rPr>
            </w:pPr>
            <w:r w:rsidRPr="00D964E4">
              <w:rPr>
                <w:rFonts w:ascii="Calibri" w:hAnsi="Calibri"/>
              </w:rPr>
              <w:t> </w:t>
            </w:r>
          </w:p>
        </w:tc>
        <w:tc>
          <w:tcPr>
            <w:tcW w:w="2293" w:type="dxa"/>
            <w:tcBorders>
              <w:top w:val="single" w:sz="4" w:space="0" w:color="auto"/>
              <w:left w:val="nil"/>
              <w:bottom w:val="single" w:sz="4" w:space="0" w:color="auto"/>
              <w:right w:val="single" w:sz="8" w:space="0" w:color="auto"/>
            </w:tcBorders>
            <w:shd w:val="clear" w:color="000000" w:fill="D9D9D9"/>
            <w:vAlign w:val="center"/>
            <w:hideMark/>
          </w:tcPr>
          <w:p w14:paraId="4D8BFF00"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6C762DF6"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599D4ED9" w14:textId="77777777" w:rsidR="008829A1" w:rsidRPr="00D964E4" w:rsidRDefault="008829A1" w:rsidP="008829A1">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02E6CDC7" w14:textId="77777777" w:rsidR="008829A1" w:rsidRPr="00D964E4" w:rsidRDefault="008829A1" w:rsidP="008829A1">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6B70F0D4"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66D3F54B"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10915A76" w14:textId="77777777" w:rsidTr="008829A1">
        <w:trPr>
          <w:trHeight w:val="510"/>
        </w:trPr>
        <w:tc>
          <w:tcPr>
            <w:tcW w:w="1437" w:type="dxa"/>
            <w:vMerge/>
            <w:tcBorders>
              <w:top w:val="nil"/>
              <w:left w:val="single" w:sz="8" w:space="0" w:color="auto"/>
              <w:bottom w:val="single" w:sz="8" w:space="0" w:color="auto"/>
              <w:right w:val="single" w:sz="8" w:space="0" w:color="auto"/>
            </w:tcBorders>
            <w:vAlign w:val="center"/>
            <w:hideMark/>
          </w:tcPr>
          <w:p w14:paraId="0CCE2FE8" w14:textId="77777777" w:rsidR="008829A1" w:rsidRPr="00D964E4" w:rsidRDefault="008829A1" w:rsidP="008829A1">
            <w:pPr>
              <w:rPr>
                <w:rFonts w:ascii="Calibri" w:hAnsi="Calibri"/>
                <w:b/>
                <w:bCs/>
                <w:sz w:val="22"/>
                <w:szCs w:val="22"/>
              </w:rPr>
            </w:pPr>
          </w:p>
        </w:tc>
        <w:tc>
          <w:tcPr>
            <w:tcW w:w="3312" w:type="dxa"/>
            <w:tcBorders>
              <w:top w:val="nil"/>
              <w:left w:val="nil"/>
              <w:bottom w:val="single" w:sz="8" w:space="0" w:color="auto"/>
              <w:right w:val="single" w:sz="4" w:space="0" w:color="auto"/>
            </w:tcBorders>
            <w:shd w:val="clear" w:color="auto" w:fill="auto"/>
            <w:vAlign w:val="center"/>
            <w:hideMark/>
          </w:tcPr>
          <w:p w14:paraId="5D107C5F" w14:textId="77777777" w:rsidR="008829A1" w:rsidRPr="00D964E4" w:rsidRDefault="008829A1" w:rsidP="008829A1">
            <w:pPr>
              <w:rPr>
                <w:rFonts w:ascii="Calibri" w:hAnsi="Calibri"/>
              </w:rPr>
            </w:pPr>
            <w:r w:rsidRPr="00D964E4">
              <w:rPr>
                <w:rFonts w:ascii="Calibri" w:hAnsi="Calibri"/>
              </w:rPr>
              <w:t>Cena za výkonovou fázi V. a VI. vč. DPH</w:t>
            </w:r>
          </w:p>
        </w:tc>
        <w:tc>
          <w:tcPr>
            <w:tcW w:w="1930" w:type="dxa"/>
            <w:tcBorders>
              <w:top w:val="nil"/>
              <w:left w:val="nil"/>
              <w:bottom w:val="single" w:sz="8" w:space="0" w:color="auto"/>
              <w:right w:val="single" w:sz="4" w:space="0" w:color="auto"/>
            </w:tcBorders>
            <w:shd w:val="clear" w:color="auto" w:fill="auto"/>
            <w:vAlign w:val="center"/>
            <w:hideMark/>
          </w:tcPr>
          <w:p w14:paraId="5C801EFA"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8" w:space="0" w:color="auto"/>
              <w:right w:val="single" w:sz="8" w:space="0" w:color="auto"/>
            </w:tcBorders>
            <w:shd w:val="clear" w:color="auto" w:fill="auto"/>
            <w:vAlign w:val="center"/>
            <w:hideMark/>
          </w:tcPr>
          <w:p w14:paraId="3A314E30"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604E3F1E" w14:textId="77777777" w:rsidTr="008829A1">
        <w:trPr>
          <w:trHeight w:val="630"/>
        </w:trPr>
        <w:tc>
          <w:tcPr>
            <w:tcW w:w="14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481E3C" w14:textId="7F53DE10" w:rsidR="008829A1" w:rsidRPr="00D964E4" w:rsidRDefault="008829A1" w:rsidP="008829A1">
            <w:pPr>
              <w:jc w:val="center"/>
              <w:rPr>
                <w:rFonts w:ascii="Calibri" w:hAnsi="Calibri"/>
                <w:b/>
                <w:bCs/>
                <w:sz w:val="22"/>
                <w:szCs w:val="22"/>
              </w:rPr>
            </w:pPr>
            <w:r w:rsidRPr="00D964E4">
              <w:rPr>
                <w:rFonts w:ascii="Calibri" w:hAnsi="Calibri"/>
                <w:b/>
                <w:bCs/>
                <w:sz w:val="22"/>
                <w:szCs w:val="22"/>
              </w:rPr>
              <w:t>VF_VII</w:t>
            </w:r>
            <w:r>
              <w:rPr>
                <w:rFonts w:ascii="Calibri" w:hAnsi="Calibri"/>
                <w:b/>
                <w:bCs/>
                <w:sz w:val="22"/>
                <w:szCs w:val="22"/>
              </w:rPr>
              <w:t xml:space="preserve"> </w:t>
            </w:r>
            <w:r w:rsidR="00B247F2">
              <w:rPr>
                <w:rFonts w:ascii="Calibri" w:hAnsi="Calibri"/>
                <w:b/>
                <w:bCs/>
                <w:sz w:val="22"/>
                <w:szCs w:val="22"/>
              </w:rPr>
              <w:t xml:space="preserve">    </w:t>
            </w:r>
            <w:r>
              <w:rPr>
                <w:rFonts w:ascii="Calibri" w:hAnsi="Calibri"/>
                <w:b/>
                <w:bCs/>
                <w:sz w:val="22"/>
                <w:szCs w:val="22"/>
              </w:rPr>
              <w:t xml:space="preserve"> </w:t>
            </w:r>
            <w:r w:rsidRPr="00D964E4">
              <w:rPr>
                <w:rFonts w:ascii="Calibri" w:hAnsi="Calibri"/>
                <w:b/>
                <w:bCs/>
                <w:sz w:val="22"/>
                <w:szCs w:val="22"/>
              </w:rPr>
              <w:t xml:space="preserve"> </w:t>
            </w:r>
            <w:r w:rsidRPr="00D964E4">
              <w:rPr>
                <w:rFonts w:ascii="Calibri" w:hAnsi="Calibri"/>
                <w:sz w:val="22"/>
                <w:szCs w:val="22"/>
              </w:rPr>
              <w:t>(</w:t>
            </w:r>
            <w:r w:rsidR="00B247F2">
              <w:rPr>
                <w:rFonts w:ascii="Calibri" w:hAnsi="Calibri"/>
                <w:sz w:val="22"/>
                <w:szCs w:val="22"/>
              </w:rPr>
              <w:t xml:space="preserve">VDS </w:t>
            </w:r>
            <w:r w:rsidRPr="00D964E4">
              <w:rPr>
                <w:rFonts w:ascii="Calibri" w:hAnsi="Calibri"/>
                <w:sz w:val="22"/>
                <w:szCs w:val="22"/>
              </w:rPr>
              <w:t>zadání realizace stavby)</w:t>
            </w:r>
          </w:p>
        </w:tc>
        <w:tc>
          <w:tcPr>
            <w:tcW w:w="3312" w:type="dxa"/>
            <w:tcBorders>
              <w:top w:val="single" w:sz="8" w:space="0" w:color="auto"/>
              <w:left w:val="nil"/>
              <w:bottom w:val="single" w:sz="4" w:space="0" w:color="auto"/>
              <w:right w:val="single" w:sz="4" w:space="0" w:color="auto"/>
            </w:tcBorders>
            <w:shd w:val="clear" w:color="000000" w:fill="F2F2F2"/>
            <w:vAlign w:val="center"/>
            <w:hideMark/>
          </w:tcPr>
          <w:p w14:paraId="70BCB491" w14:textId="2D00920A" w:rsidR="008829A1" w:rsidRPr="00D964E4" w:rsidRDefault="008829A1" w:rsidP="00B247F2">
            <w:pPr>
              <w:rPr>
                <w:rFonts w:ascii="Calibri" w:hAnsi="Calibri"/>
              </w:rPr>
            </w:pPr>
            <w:r w:rsidRPr="00D964E4">
              <w:rPr>
                <w:rFonts w:ascii="Calibri" w:hAnsi="Calibri"/>
              </w:rPr>
              <w:t>Cena za výkonovou fázi VII. bez DPH za 1 hod. prací (hodinová sazba)</w:t>
            </w:r>
          </w:p>
        </w:tc>
        <w:tc>
          <w:tcPr>
            <w:tcW w:w="1930" w:type="dxa"/>
            <w:tcBorders>
              <w:top w:val="single" w:sz="8" w:space="0" w:color="auto"/>
              <w:left w:val="nil"/>
              <w:bottom w:val="single" w:sz="4" w:space="0" w:color="auto"/>
              <w:right w:val="single" w:sz="4" w:space="0" w:color="auto"/>
            </w:tcBorders>
            <w:shd w:val="clear" w:color="000000" w:fill="F2F2F2"/>
            <w:vAlign w:val="center"/>
            <w:hideMark/>
          </w:tcPr>
          <w:p w14:paraId="1268178A" w14:textId="77777777" w:rsidR="008829A1" w:rsidRPr="00D964E4" w:rsidRDefault="008829A1" w:rsidP="008829A1">
            <w:pPr>
              <w:rPr>
                <w:rFonts w:ascii="Calibri" w:hAnsi="Calibri"/>
              </w:rPr>
            </w:pPr>
            <w:r w:rsidRPr="00D964E4">
              <w:rPr>
                <w:rFonts w:ascii="Calibri" w:hAnsi="Calibri"/>
              </w:rPr>
              <w:t> </w:t>
            </w:r>
          </w:p>
        </w:tc>
        <w:tc>
          <w:tcPr>
            <w:tcW w:w="2293" w:type="dxa"/>
            <w:tcBorders>
              <w:top w:val="single" w:sz="8" w:space="0" w:color="auto"/>
              <w:left w:val="nil"/>
              <w:bottom w:val="single" w:sz="4" w:space="0" w:color="auto"/>
              <w:right w:val="single" w:sz="8" w:space="0" w:color="auto"/>
            </w:tcBorders>
            <w:shd w:val="clear" w:color="000000" w:fill="F2F2F2"/>
            <w:vAlign w:val="center"/>
            <w:hideMark/>
          </w:tcPr>
          <w:p w14:paraId="3E5BBC29"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3696B28E" w14:textId="77777777" w:rsidTr="008829A1">
        <w:trPr>
          <w:trHeight w:val="945"/>
        </w:trPr>
        <w:tc>
          <w:tcPr>
            <w:tcW w:w="1437" w:type="dxa"/>
            <w:vMerge/>
            <w:tcBorders>
              <w:top w:val="nil"/>
              <w:left w:val="single" w:sz="8" w:space="0" w:color="auto"/>
              <w:bottom w:val="single" w:sz="8" w:space="0" w:color="000000"/>
              <w:right w:val="single" w:sz="8" w:space="0" w:color="auto"/>
            </w:tcBorders>
            <w:vAlign w:val="center"/>
            <w:hideMark/>
          </w:tcPr>
          <w:p w14:paraId="34D85404" w14:textId="77777777" w:rsidR="008829A1" w:rsidRPr="00D964E4" w:rsidRDefault="008829A1" w:rsidP="008829A1">
            <w:pPr>
              <w:rPr>
                <w:rFonts w:ascii="Calibri" w:hAnsi="Calibri"/>
                <w:b/>
                <w:bCs/>
                <w:sz w:val="22"/>
                <w:szCs w:val="22"/>
              </w:rPr>
            </w:pPr>
          </w:p>
        </w:tc>
        <w:tc>
          <w:tcPr>
            <w:tcW w:w="3312" w:type="dxa"/>
            <w:vMerge w:val="restart"/>
            <w:tcBorders>
              <w:top w:val="nil"/>
              <w:left w:val="nil"/>
              <w:bottom w:val="single" w:sz="4" w:space="0" w:color="auto"/>
              <w:right w:val="single" w:sz="4" w:space="0" w:color="auto"/>
            </w:tcBorders>
            <w:shd w:val="clear" w:color="000000" w:fill="D9D9D9"/>
            <w:vAlign w:val="center"/>
            <w:hideMark/>
          </w:tcPr>
          <w:p w14:paraId="6A1BE96E" w14:textId="00E8875E" w:rsidR="008829A1" w:rsidRPr="00D964E4" w:rsidRDefault="008829A1" w:rsidP="008829A1">
            <w:pPr>
              <w:rPr>
                <w:rFonts w:ascii="Calibri" w:hAnsi="Calibri"/>
              </w:rPr>
            </w:pPr>
            <w:r w:rsidRPr="00D964E4">
              <w:rPr>
                <w:rFonts w:ascii="Calibri" w:hAnsi="Calibri"/>
              </w:rPr>
              <w:t xml:space="preserve">Cena za výkonovou fázi VII. bez DPH - tj. za celkový </w:t>
            </w:r>
            <w:r w:rsidR="00EA020C">
              <w:rPr>
                <w:rFonts w:ascii="Calibri" w:hAnsi="Calibri"/>
              </w:rPr>
              <w:t>objednatel</w:t>
            </w:r>
            <w:r w:rsidRPr="00D964E4">
              <w:rPr>
                <w:rFonts w:ascii="Calibri" w:hAnsi="Calibri"/>
              </w:rPr>
              <w:t xml:space="preserve">em předpokládaný počet hodin pro tuto fázi uvedený ve vedlejším sloupci                      </w:t>
            </w:r>
          </w:p>
        </w:tc>
        <w:tc>
          <w:tcPr>
            <w:tcW w:w="1930" w:type="dxa"/>
            <w:tcBorders>
              <w:top w:val="nil"/>
              <w:left w:val="nil"/>
              <w:bottom w:val="nil"/>
              <w:right w:val="single" w:sz="4" w:space="0" w:color="auto"/>
            </w:tcBorders>
            <w:shd w:val="clear" w:color="000000" w:fill="D9D9D9"/>
            <w:hideMark/>
          </w:tcPr>
          <w:p w14:paraId="4BD701D8" w14:textId="4107F14F" w:rsidR="008829A1" w:rsidRPr="00D964E4" w:rsidRDefault="00EA020C" w:rsidP="008829A1">
            <w:pPr>
              <w:jc w:val="center"/>
              <w:rPr>
                <w:rFonts w:ascii="Calibri" w:hAnsi="Calibri"/>
              </w:rPr>
            </w:pPr>
            <w:r>
              <w:rPr>
                <w:rFonts w:ascii="Calibri" w:hAnsi="Calibri"/>
              </w:rPr>
              <w:t>objednatel</w:t>
            </w:r>
            <w:r w:rsidR="008829A1" w:rsidRPr="00D964E4">
              <w:rPr>
                <w:rFonts w:ascii="Calibri" w:hAnsi="Calibri"/>
              </w:rPr>
              <w:t>em předpokládaný počet hodin</w:t>
            </w:r>
          </w:p>
        </w:tc>
        <w:tc>
          <w:tcPr>
            <w:tcW w:w="2293" w:type="dxa"/>
            <w:vMerge w:val="restart"/>
            <w:tcBorders>
              <w:top w:val="nil"/>
              <w:left w:val="single" w:sz="4" w:space="0" w:color="auto"/>
              <w:bottom w:val="single" w:sz="4" w:space="0" w:color="auto"/>
              <w:right w:val="single" w:sz="8" w:space="0" w:color="auto"/>
            </w:tcBorders>
            <w:shd w:val="clear" w:color="000000" w:fill="D9D9D9"/>
            <w:vAlign w:val="center"/>
            <w:hideMark/>
          </w:tcPr>
          <w:p w14:paraId="126E8FFE"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353981FF" w14:textId="77777777" w:rsidTr="008829A1">
        <w:trPr>
          <w:trHeight w:val="660"/>
        </w:trPr>
        <w:tc>
          <w:tcPr>
            <w:tcW w:w="1437" w:type="dxa"/>
            <w:vMerge/>
            <w:tcBorders>
              <w:top w:val="nil"/>
              <w:left w:val="single" w:sz="8" w:space="0" w:color="auto"/>
              <w:bottom w:val="single" w:sz="8" w:space="0" w:color="000000"/>
              <w:right w:val="single" w:sz="8" w:space="0" w:color="auto"/>
            </w:tcBorders>
            <w:vAlign w:val="center"/>
            <w:hideMark/>
          </w:tcPr>
          <w:p w14:paraId="4E4CBCAA" w14:textId="77777777" w:rsidR="008829A1" w:rsidRPr="00D964E4" w:rsidRDefault="008829A1" w:rsidP="008829A1">
            <w:pPr>
              <w:rPr>
                <w:rFonts w:ascii="Calibri" w:hAnsi="Calibri"/>
                <w:b/>
                <w:bCs/>
                <w:sz w:val="22"/>
                <w:szCs w:val="22"/>
              </w:rPr>
            </w:pPr>
          </w:p>
        </w:tc>
        <w:tc>
          <w:tcPr>
            <w:tcW w:w="3312" w:type="dxa"/>
            <w:vMerge/>
            <w:tcBorders>
              <w:top w:val="nil"/>
              <w:left w:val="nil"/>
              <w:bottom w:val="single" w:sz="4" w:space="0" w:color="auto"/>
              <w:right w:val="single" w:sz="4" w:space="0" w:color="auto"/>
            </w:tcBorders>
            <w:vAlign w:val="center"/>
            <w:hideMark/>
          </w:tcPr>
          <w:p w14:paraId="70EE9FBE" w14:textId="77777777" w:rsidR="008829A1" w:rsidRPr="00D964E4" w:rsidRDefault="008829A1" w:rsidP="008829A1">
            <w:pPr>
              <w:rPr>
                <w:rFonts w:ascii="Calibri" w:hAnsi="Calibri"/>
              </w:rPr>
            </w:pPr>
          </w:p>
        </w:tc>
        <w:tc>
          <w:tcPr>
            <w:tcW w:w="1930" w:type="dxa"/>
            <w:tcBorders>
              <w:top w:val="nil"/>
              <w:left w:val="nil"/>
              <w:bottom w:val="single" w:sz="4" w:space="0" w:color="auto"/>
              <w:right w:val="single" w:sz="4" w:space="0" w:color="auto"/>
            </w:tcBorders>
            <w:shd w:val="clear" w:color="000000" w:fill="D9D9D9"/>
            <w:vAlign w:val="center"/>
            <w:hideMark/>
          </w:tcPr>
          <w:p w14:paraId="0D734200" w14:textId="2320C3A7" w:rsidR="008829A1" w:rsidRPr="00D964E4" w:rsidRDefault="008829A1" w:rsidP="00B247F2">
            <w:pPr>
              <w:jc w:val="center"/>
              <w:rPr>
                <w:rFonts w:ascii="Calibri" w:hAnsi="Calibri"/>
              </w:rPr>
            </w:pPr>
            <w:r w:rsidRPr="00D964E4">
              <w:rPr>
                <w:rFonts w:ascii="Calibri" w:hAnsi="Calibri"/>
              </w:rPr>
              <w:t>1</w:t>
            </w:r>
            <w:r w:rsidR="00B247F2">
              <w:rPr>
                <w:rFonts w:ascii="Calibri" w:hAnsi="Calibri"/>
              </w:rPr>
              <w:t>5</w:t>
            </w:r>
          </w:p>
        </w:tc>
        <w:tc>
          <w:tcPr>
            <w:tcW w:w="2293" w:type="dxa"/>
            <w:vMerge/>
            <w:tcBorders>
              <w:top w:val="nil"/>
              <w:left w:val="single" w:sz="4" w:space="0" w:color="auto"/>
              <w:bottom w:val="single" w:sz="4" w:space="0" w:color="auto"/>
              <w:right w:val="single" w:sz="8" w:space="0" w:color="auto"/>
            </w:tcBorders>
            <w:vAlign w:val="center"/>
            <w:hideMark/>
          </w:tcPr>
          <w:p w14:paraId="19B7A4C9" w14:textId="77777777" w:rsidR="008829A1" w:rsidRPr="00D964E4" w:rsidRDefault="008829A1" w:rsidP="008829A1">
            <w:pPr>
              <w:rPr>
                <w:rFonts w:ascii="Calibri" w:hAnsi="Calibri"/>
                <w:highlight w:val="yellow"/>
              </w:rPr>
            </w:pPr>
          </w:p>
        </w:tc>
      </w:tr>
      <w:tr w:rsidR="008829A1" w:rsidRPr="00D964E4" w14:paraId="7EB1073D"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7A3CD858" w14:textId="77777777" w:rsidR="008829A1" w:rsidRPr="00D964E4" w:rsidRDefault="008829A1" w:rsidP="008829A1">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0B449777" w14:textId="77777777" w:rsidR="008829A1" w:rsidRPr="00D964E4" w:rsidRDefault="008829A1" w:rsidP="008829A1">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61736E7F"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2462D5CE"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47D7B2F"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686FB355" w14:textId="77777777" w:rsidR="008829A1" w:rsidRPr="00D964E4" w:rsidRDefault="008829A1" w:rsidP="008829A1">
            <w:pPr>
              <w:rPr>
                <w:rFonts w:ascii="Calibri" w:hAnsi="Calibri"/>
                <w:b/>
                <w:bCs/>
                <w:sz w:val="22"/>
                <w:szCs w:val="22"/>
              </w:rPr>
            </w:pPr>
          </w:p>
        </w:tc>
        <w:tc>
          <w:tcPr>
            <w:tcW w:w="3312" w:type="dxa"/>
            <w:tcBorders>
              <w:top w:val="nil"/>
              <w:left w:val="nil"/>
              <w:bottom w:val="single" w:sz="8" w:space="0" w:color="auto"/>
              <w:right w:val="single" w:sz="4" w:space="0" w:color="auto"/>
            </w:tcBorders>
            <w:shd w:val="clear" w:color="auto" w:fill="auto"/>
            <w:vAlign w:val="center"/>
            <w:hideMark/>
          </w:tcPr>
          <w:p w14:paraId="203FAD9B" w14:textId="77777777" w:rsidR="008829A1" w:rsidRPr="00D964E4" w:rsidRDefault="008829A1" w:rsidP="008829A1">
            <w:pPr>
              <w:rPr>
                <w:rFonts w:ascii="Calibri" w:hAnsi="Calibri"/>
              </w:rPr>
            </w:pPr>
            <w:r w:rsidRPr="00D964E4">
              <w:rPr>
                <w:rFonts w:ascii="Calibri" w:hAnsi="Calibri"/>
              </w:rPr>
              <w:t>Cena za výkonovou fázi VII. s DPH</w:t>
            </w:r>
          </w:p>
        </w:tc>
        <w:tc>
          <w:tcPr>
            <w:tcW w:w="1930" w:type="dxa"/>
            <w:tcBorders>
              <w:top w:val="nil"/>
              <w:left w:val="nil"/>
              <w:bottom w:val="single" w:sz="8" w:space="0" w:color="auto"/>
              <w:right w:val="single" w:sz="4" w:space="0" w:color="auto"/>
            </w:tcBorders>
            <w:shd w:val="clear" w:color="auto" w:fill="auto"/>
            <w:vAlign w:val="center"/>
            <w:hideMark/>
          </w:tcPr>
          <w:p w14:paraId="45F3D219"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8" w:space="0" w:color="auto"/>
              <w:right w:val="single" w:sz="8" w:space="0" w:color="auto"/>
            </w:tcBorders>
            <w:shd w:val="clear" w:color="auto" w:fill="auto"/>
            <w:vAlign w:val="center"/>
            <w:hideMark/>
          </w:tcPr>
          <w:p w14:paraId="35CFEB2A"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2D068249" w14:textId="77777777" w:rsidTr="008829A1">
        <w:trPr>
          <w:trHeight w:val="63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14:paraId="5CEB7424" w14:textId="2CF81869" w:rsidR="008829A1" w:rsidRPr="00D964E4" w:rsidRDefault="008829A1" w:rsidP="008829A1">
            <w:pPr>
              <w:jc w:val="center"/>
              <w:rPr>
                <w:rFonts w:ascii="Calibri" w:hAnsi="Calibri"/>
                <w:b/>
                <w:bCs/>
                <w:sz w:val="22"/>
                <w:szCs w:val="22"/>
              </w:rPr>
            </w:pPr>
            <w:r w:rsidRPr="00D964E4">
              <w:rPr>
                <w:rFonts w:ascii="Calibri" w:hAnsi="Calibri"/>
                <w:b/>
                <w:bCs/>
                <w:sz w:val="22"/>
                <w:szCs w:val="22"/>
              </w:rPr>
              <w:t>VF_VIII</w:t>
            </w:r>
            <w:r w:rsidR="00B247F2">
              <w:rPr>
                <w:rFonts w:ascii="Calibri" w:hAnsi="Calibri"/>
                <w:b/>
                <w:bCs/>
                <w:sz w:val="22"/>
                <w:szCs w:val="22"/>
              </w:rPr>
              <w:t xml:space="preserve">           </w:t>
            </w:r>
            <w:r w:rsidRPr="00D964E4">
              <w:rPr>
                <w:rFonts w:ascii="Calibri" w:hAnsi="Calibri"/>
                <w:b/>
                <w:bCs/>
                <w:sz w:val="22"/>
                <w:szCs w:val="22"/>
              </w:rPr>
              <w:t xml:space="preserve"> </w:t>
            </w:r>
            <w:r w:rsidRPr="00D964E4">
              <w:rPr>
                <w:rFonts w:ascii="Calibri" w:hAnsi="Calibri"/>
                <w:sz w:val="22"/>
                <w:szCs w:val="22"/>
              </w:rPr>
              <w:t>(</w:t>
            </w:r>
            <w:r w:rsidR="00B247F2">
              <w:rPr>
                <w:rFonts w:ascii="Calibri" w:hAnsi="Calibri"/>
                <w:sz w:val="22"/>
                <w:szCs w:val="22"/>
              </w:rPr>
              <w:t xml:space="preserve"> ATD </w:t>
            </w:r>
            <w:r w:rsidRPr="00D964E4">
              <w:rPr>
                <w:rFonts w:ascii="Calibri" w:hAnsi="Calibri"/>
                <w:sz w:val="22"/>
                <w:szCs w:val="22"/>
              </w:rPr>
              <w:t>autorský dozor)</w:t>
            </w:r>
          </w:p>
        </w:tc>
        <w:tc>
          <w:tcPr>
            <w:tcW w:w="3312" w:type="dxa"/>
            <w:tcBorders>
              <w:top w:val="nil"/>
              <w:left w:val="nil"/>
              <w:bottom w:val="single" w:sz="4" w:space="0" w:color="auto"/>
              <w:right w:val="single" w:sz="4" w:space="0" w:color="auto"/>
            </w:tcBorders>
            <w:shd w:val="clear" w:color="000000" w:fill="F2F2F2"/>
            <w:vAlign w:val="center"/>
            <w:hideMark/>
          </w:tcPr>
          <w:p w14:paraId="4FD38083" w14:textId="5FD50A61" w:rsidR="008829A1" w:rsidRPr="00D964E4" w:rsidRDefault="008829A1" w:rsidP="00B247F2">
            <w:pPr>
              <w:rPr>
                <w:rFonts w:ascii="Calibri" w:hAnsi="Calibri"/>
              </w:rPr>
            </w:pPr>
            <w:r w:rsidRPr="00D964E4">
              <w:rPr>
                <w:rFonts w:ascii="Calibri" w:hAnsi="Calibri"/>
              </w:rPr>
              <w:t xml:space="preserve">Cena za výkonovou fázi VIII. bez DPH za 1 hod. prací (hodinová sazba)  </w:t>
            </w:r>
          </w:p>
        </w:tc>
        <w:tc>
          <w:tcPr>
            <w:tcW w:w="1930" w:type="dxa"/>
            <w:tcBorders>
              <w:top w:val="nil"/>
              <w:left w:val="nil"/>
              <w:bottom w:val="single" w:sz="4" w:space="0" w:color="auto"/>
              <w:right w:val="single" w:sz="4" w:space="0" w:color="auto"/>
            </w:tcBorders>
            <w:shd w:val="clear" w:color="000000" w:fill="F2F2F2"/>
            <w:vAlign w:val="center"/>
            <w:hideMark/>
          </w:tcPr>
          <w:p w14:paraId="7FF60FF5"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000000" w:fill="F2F2F2"/>
            <w:vAlign w:val="center"/>
            <w:hideMark/>
          </w:tcPr>
          <w:p w14:paraId="1DCF1933"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5BC23E40" w14:textId="77777777" w:rsidTr="008829A1">
        <w:trPr>
          <w:trHeight w:val="945"/>
        </w:trPr>
        <w:tc>
          <w:tcPr>
            <w:tcW w:w="1437" w:type="dxa"/>
            <w:vMerge/>
            <w:tcBorders>
              <w:top w:val="nil"/>
              <w:left w:val="single" w:sz="8" w:space="0" w:color="auto"/>
              <w:bottom w:val="single" w:sz="8" w:space="0" w:color="000000"/>
              <w:right w:val="single" w:sz="8" w:space="0" w:color="auto"/>
            </w:tcBorders>
            <w:vAlign w:val="center"/>
            <w:hideMark/>
          </w:tcPr>
          <w:p w14:paraId="6DC0EC4E" w14:textId="77777777" w:rsidR="008829A1" w:rsidRPr="00D964E4" w:rsidRDefault="008829A1" w:rsidP="008829A1">
            <w:pPr>
              <w:rPr>
                <w:rFonts w:ascii="Calibri" w:hAnsi="Calibri"/>
                <w:b/>
                <w:bCs/>
                <w:sz w:val="22"/>
                <w:szCs w:val="22"/>
              </w:rPr>
            </w:pPr>
          </w:p>
        </w:tc>
        <w:tc>
          <w:tcPr>
            <w:tcW w:w="3312" w:type="dxa"/>
            <w:vMerge w:val="restart"/>
            <w:tcBorders>
              <w:top w:val="nil"/>
              <w:left w:val="nil"/>
              <w:bottom w:val="single" w:sz="4" w:space="0" w:color="auto"/>
              <w:right w:val="single" w:sz="4" w:space="0" w:color="auto"/>
            </w:tcBorders>
            <w:shd w:val="clear" w:color="000000" w:fill="D9D9D9"/>
            <w:vAlign w:val="center"/>
            <w:hideMark/>
          </w:tcPr>
          <w:p w14:paraId="1D36589C" w14:textId="30A9EEFE" w:rsidR="008829A1" w:rsidRPr="00D964E4" w:rsidRDefault="008829A1" w:rsidP="008829A1">
            <w:pPr>
              <w:rPr>
                <w:rFonts w:ascii="Calibri" w:hAnsi="Calibri"/>
              </w:rPr>
            </w:pPr>
            <w:r w:rsidRPr="00D964E4">
              <w:rPr>
                <w:rFonts w:ascii="Calibri" w:hAnsi="Calibri"/>
              </w:rPr>
              <w:t xml:space="preserve">Cena za výkonovou fázi VIII. bez DPH - tj. za celkový </w:t>
            </w:r>
            <w:r w:rsidR="00EA020C">
              <w:rPr>
                <w:rFonts w:ascii="Calibri" w:hAnsi="Calibri"/>
              </w:rPr>
              <w:t>objednatel</w:t>
            </w:r>
            <w:r w:rsidRPr="00D964E4">
              <w:rPr>
                <w:rFonts w:ascii="Calibri" w:hAnsi="Calibri"/>
              </w:rPr>
              <w:t xml:space="preserve">em předpokládaný počet hodin pro tuto fázi uvedený ve vedlejším sloupci                      </w:t>
            </w:r>
          </w:p>
        </w:tc>
        <w:tc>
          <w:tcPr>
            <w:tcW w:w="1930" w:type="dxa"/>
            <w:tcBorders>
              <w:top w:val="nil"/>
              <w:left w:val="nil"/>
              <w:bottom w:val="nil"/>
              <w:right w:val="single" w:sz="4" w:space="0" w:color="auto"/>
            </w:tcBorders>
            <w:shd w:val="clear" w:color="000000" w:fill="D9D9D9"/>
            <w:hideMark/>
          </w:tcPr>
          <w:p w14:paraId="48F21E48" w14:textId="03557260" w:rsidR="008829A1" w:rsidRPr="00D964E4" w:rsidRDefault="00EA020C" w:rsidP="008829A1">
            <w:pPr>
              <w:jc w:val="center"/>
              <w:rPr>
                <w:rFonts w:ascii="Calibri" w:hAnsi="Calibri"/>
              </w:rPr>
            </w:pPr>
            <w:r>
              <w:rPr>
                <w:rFonts w:ascii="Calibri" w:hAnsi="Calibri"/>
              </w:rPr>
              <w:t>objednatel</w:t>
            </w:r>
            <w:r w:rsidR="008829A1" w:rsidRPr="00D964E4">
              <w:rPr>
                <w:rFonts w:ascii="Calibri" w:hAnsi="Calibri"/>
              </w:rPr>
              <w:t>em předpokládaný počet hodin</w:t>
            </w:r>
          </w:p>
        </w:tc>
        <w:tc>
          <w:tcPr>
            <w:tcW w:w="2293" w:type="dxa"/>
            <w:vMerge w:val="restart"/>
            <w:tcBorders>
              <w:top w:val="nil"/>
              <w:left w:val="single" w:sz="4" w:space="0" w:color="auto"/>
              <w:bottom w:val="single" w:sz="4" w:space="0" w:color="auto"/>
              <w:right w:val="single" w:sz="8" w:space="0" w:color="auto"/>
            </w:tcBorders>
            <w:shd w:val="clear" w:color="000000" w:fill="D9D9D9"/>
            <w:vAlign w:val="center"/>
            <w:hideMark/>
          </w:tcPr>
          <w:p w14:paraId="0B80802F"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255C5DFE" w14:textId="77777777" w:rsidTr="008829A1">
        <w:trPr>
          <w:trHeight w:val="540"/>
        </w:trPr>
        <w:tc>
          <w:tcPr>
            <w:tcW w:w="1437" w:type="dxa"/>
            <w:vMerge/>
            <w:tcBorders>
              <w:top w:val="nil"/>
              <w:left w:val="single" w:sz="8" w:space="0" w:color="auto"/>
              <w:bottom w:val="single" w:sz="8" w:space="0" w:color="000000"/>
              <w:right w:val="single" w:sz="8" w:space="0" w:color="auto"/>
            </w:tcBorders>
            <w:vAlign w:val="center"/>
            <w:hideMark/>
          </w:tcPr>
          <w:p w14:paraId="45DAF969" w14:textId="77777777" w:rsidR="008829A1" w:rsidRPr="00D964E4" w:rsidRDefault="008829A1" w:rsidP="008829A1">
            <w:pPr>
              <w:rPr>
                <w:rFonts w:ascii="Calibri" w:hAnsi="Calibri"/>
                <w:b/>
                <w:bCs/>
                <w:sz w:val="22"/>
                <w:szCs w:val="22"/>
              </w:rPr>
            </w:pPr>
          </w:p>
        </w:tc>
        <w:tc>
          <w:tcPr>
            <w:tcW w:w="3312" w:type="dxa"/>
            <w:vMerge/>
            <w:tcBorders>
              <w:top w:val="nil"/>
              <w:left w:val="nil"/>
              <w:bottom w:val="single" w:sz="4" w:space="0" w:color="auto"/>
              <w:right w:val="single" w:sz="4" w:space="0" w:color="auto"/>
            </w:tcBorders>
            <w:vAlign w:val="center"/>
            <w:hideMark/>
          </w:tcPr>
          <w:p w14:paraId="7C9F1B04" w14:textId="77777777" w:rsidR="008829A1" w:rsidRPr="00D964E4" w:rsidRDefault="008829A1" w:rsidP="008829A1">
            <w:pPr>
              <w:rPr>
                <w:rFonts w:ascii="Calibri" w:hAnsi="Calibri"/>
              </w:rPr>
            </w:pPr>
          </w:p>
        </w:tc>
        <w:tc>
          <w:tcPr>
            <w:tcW w:w="1930" w:type="dxa"/>
            <w:tcBorders>
              <w:top w:val="nil"/>
              <w:left w:val="nil"/>
              <w:bottom w:val="single" w:sz="4" w:space="0" w:color="auto"/>
              <w:right w:val="single" w:sz="4" w:space="0" w:color="auto"/>
            </w:tcBorders>
            <w:shd w:val="clear" w:color="000000" w:fill="D9D9D9"/>
            <w:vAlign w:val="center"/>
            <w:hideMark/>
          </w:tcPr>
          <w:p w14:paraId="7EDC5B8A" w14:textId="7EE081F3" w:rsidR="008829A1" w:rsidRPr="00D964E4" w:rsidRDefault="00B247F2" w:rsidP="008829A1">
            <w:pPr>
              <w:jc w:val="center"/>
              <w:rPr>
                <w:rFonts w:ascii="Calibri" w:hAnsi="Calibri"/>
              </w:rPr>
            </w:pPr>
            <w:r>
              <w:rPr>
                <w:rFonts w:ascii="Calibri" w:hAnsi="Calibri"/>
              </w:rPr>
              <w:t>350</w:t>
            </w:r>
          </w:p>
        </w:tc>
        <w:tc>
          <w:tcPr>
            <w:tcW w:w="2293" w:type="dxa"/>
            <w:vMerge/>
            <w:tcBorders>
              <w:top w:val="nil"/>
              <w:left w:val="single" w:sz="4" w:space="0" w:color="auto"/>
              <w:bottom w:val="single" w:sz="4" w:space="0" w:color="auto"/>
              <w:right w:val="single" w:sz="8" w:space="0" w:color="auto"/>
            </w:tcBorders>
            <w:vAlign w:val="center"/>
            <w:hideMark/>
          </w:tcPr>
          <w:p w14:paraId="66B0BD55" w14:textId="77777777" w:rsidR="008829A1" w:rsidRPr="00D964E4" w:rsidRDefault="008829A1" w:rsidP="008829A1">
            <w:pPr>
              <w:rPr>
                <w:rFonts w:ascii="Calibri" w:hAnsi="Calibri"/>
                <w:highlight w:val="yellow"/>
              </w:rPr>
            </w:pPr>
          </w:p>
        </w:tc>
      </w:tr>
      <w:tr w:rsidR="008829A1" w:rsidRPr="00D964E4" w14:paraId="7AFFA89F" w14:textId="77777777" w:rsidTr="00B247F2">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638E9344" w14:textId="77777777" w:rsidR="008829A1" w:rsidRPr="00D964E4" w:rsidRDefault="008829A1" w:rsidP="008829A1">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6FB4882B" w14:textId="77777777" w:rsidR="008829A1" w:rsidRPr="00D964E4" w:rsidRDefault="008829A1" w:rsidP="008829A1">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7BD8CC1C"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471B3CFE"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493C6F19" w14:textId="77777777" w:rsidTr="00B247F2">
        <w:trPr>
          <w:trHeight w:val="510"/>
        </w:trPr>
        <w:tc>
          <w:tcPr>
            <w:tcW w:w="1437" w:type="dxa"/>
            <w:vMerge/>
            <w:tcBorders>
              <w:top w:val="nil"/>
              <w:left w:val="single" w:sz="8" w:space="0" w:color="auto"/>
              <w:bottom w:val="single" w:sz="8" w:space="0" w:color="000000"/>
              <w:right w:val="single" w:sz="4" w:space="0" w:color="auto"/>
            </w:tcBorders>
            <w:vAlign w:val="center"/>
            <w:hideMark/>
          </w:tcPr>
          <w:p w14:paraId="3CF4DF7C" w14:textId="77777777" w:rsidR="008829A1" w:rsidRPr="00D964E4" w:rsidRDefault="008829A1" w:rsidP="008829A1">
            <w:pPr>
              <w:rPr>
                <w:rFonts w:ascii="Calibri" w:hAnsi="Calibri"/>
                <w:b/>
                <w:bCs/>
                <w:sz w:val="22"/>
                <w:szCs w:val="22"/>
              </w:rPr>
            </w:pP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7E7A" w14:textId="77777777" w:rsidR="008829A1" w:rsidRPr="00D964E4" w:rsidRDefault="008829A1" w:rsidP="008829A1">
            <w:pPr>
              <w:rPr>
                <w:rFonts w:ascii="Calibri" w:hAnsi="Calibri"/>
              </w:rPr>
            </w:pPr>
            <w:r w:rsidRPr="00D964E4">
              <w:rPr>
                <w:rFonts w:ascii="Calibri" w:hAnsi="Calibri"/>
              </w:rPr>
              <w:t>Cena za výkonovou fázi VIII. vč. DPH</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27B6CD69" w14:textId="77777777" w:rsidR="008829A1" w:rsidRPr="00D964E4" w:rsidRDefault="008829A1" w:rsidP="008829A1">
            <w:pPr>
              <w:rPr>
                <w:rFonts w:ascii="Calibri" w:hAnsi="Calibri"/>
              </w:rPr>
            </w:pPr>
            <w:r w:rsidRPr="00D964E4">
              <w:rPr>
                <w:rFonts w:ascii="Calibri" w:hAnsi="Calibri"/>
              </w:rPr>
              <w:t> </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2AF30CBD"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639BA3A" w14:textId="77777777" w:rsidTr="00B247F2">
        <w:trPr>
          <w:trHeight w:val="660"/>
        </w:trPr>
        <w:tc>
          <w:tcPr>
            <w:tcW w:w="143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E7EF404" w14:textId="5CC4CEAD" w:rsidR="008829A1" w:rsidRPr="00D964E4" w:rsidRDefault="008829A1" w:rsidP="008829A1">
            <w:pPr>
              <w:jc w:val="center"/>
              <w:rPr>
                <w:rFonts w:ascii="Calibri" w:hAnsi="Calibri"/>
                <w:b/>
                <w:bCs/>
                <w:sz w:val="22"/>
                <w:szCs w:val="22"/>
              </w:rPr>
            </w:pPr>
            <w:r w:rsidRPr="00D964E4">
              <w:rPr>
                <w:rFonts w:ascii="Calibri" w:hAnsi="Calibri"/>
                <w:b/>
                <w:bCs/>
                <w:sz w:val="22"/>
                <w:szCs w:val="22"/>
              </w:rPr>
              <w:t>VF_IX</w:t>
            </w:r>
            <w:r w:rsidR="00B247F2">
              <w:rPr>
                <w:rFonts w:ascii="Calibri" w:hAnsi="Calibri"/>
                <w:b/>
                <w:bCs/>
                <w:sz w:val="22"/>
                <w:szCs w:val="22"/>
              </w:rPr>
              <w:t xml:space="preserve">        </w:t>
            </w:r>
            <w:r w:rsidRPr="00D964E4">
              <w:rPr>
                <w:rFonts w:ascii="Calibri" w:hAnsi="Calibri"/>
                <w:b/>
                <w:bCs/>
                <w:sz w:val="22"/>
                <w:szCs w:val="22"/>
              </w:rPr>
              <w:t xml:space="preserve"> </w:t>
            </w:r>
            <w:r w:rsidRPr="00D964E4">
              <w:rPr>
                <w:rFonts w:ascii="Calibri" w:hAnsi="Calibri"/>
                <w:sz w:val="22"/>
                <w:szCs w:val="22"/>
              </w:rPr>
              <w:t>(</w:t>
            </w:r>
            <w:r w:rsidR="00B247F2">
              <w:rPr>
                <w:rFonts w:ascii="Calibri" w:hAnsi="Calibri"/>
                <w:sz w:val="22"/>
                <w:szCs w:val="22"/>
              </w:rPr>
              <w:t xml:space="preserve">SKP </w:t>
            </w:r>
            <w:r w:rsidRPr="00D964E4">
              <w:rPr>
                <w:rFonts w:ascii="Calibri" w:hAnsi="Calibri"/>
                <w:sz w:val="22"/>
                <w:szCs w:val="22"/>
              </w:rPr>
              <w:t>výkony po dokončení stavby)</w:t>
            </w:r>
          </w:p>
        </w:tc>
        <w:tc>
          <w:tcPr>
            <w:tcW w:w="3312" w:type="dxa"/>
            <w:tcBorders>
              <w:top w:val="single" w:sz="4" w:space="0" w:color="auto"/>
              <w:left w:val="nil"/>
              <w:bottom w:val="single" w:sz="4" w:space="0" w:color="auto"/>
              <w:right w:val="single" w:sz="4" w:space="0" w:color="auto"/>
            </w:tcBorders>
            <w:shd w:val="clear" w:color="000000" w:fill="F2F2F2"/>
            <w:vAlign w:val="center"/>
            <w:hideMark/>
          </w:tcPr>
          <w:p w14:paraId="57640070" w14:textId="3B791911" w:rsidR="008829A1" w:rsidRPr="00D964E4" w:rsidRDefault="008829A1" w:rsidP="00B247F2">
            <w:pPr>
              <w:rPr>
                <w:rFonts w:ascii="Calibri" w:hAnsi="Calibri"/>
              </w:rPr>
            </w:pPr>
            <w:r w:rsidRPr="00D964E4">
              <w:rPr>
                <w:rFonts w:ascii="Calibri" w:hAnsi="Calibri"/>
              </w:rPr>
              <w:t>Cena za výkonovou fázi IX. bez DPH za 1 hod. prací (hodinová sazba)</w:t>
            </w:r>
          </w:p>
        </w:tc>
        <w:tc>
          <w:tcPr>
            <w:tcW w:w="1930" w:type="dxa"/>
            <w:tcBorders>
              <w:top w:val="single" w:sz="4" w:space="0" w:color="auto"/>
              <w:left w:val="nil"/>
              <w:bottom w:val="single" w:sz="4" w:space="0" w:color="auto"/>
              <w:right w:val="single" w:sz="4" w:space="0" w:color="auto"/>
            </w:tcBorders>
            <w:shd w:val="clear" w:color="000000" w:fill="F2F2F2"/>
            <w:vAlign w:val="center"/>
            <w:hideMark/>
          </w:tcPr>
          <w:p w14:paraId="3271B15D" w14:textId="77777777" w:rsidR="008829A1" w:rsidRPr="00D964E4" w:rsidRDefault="008829A1" w:rsidP="008829A1">
            <w:pPr>
              <w:rPr>
                <w:rFonts w:ascii="Calibri" w:hAnsi="Calibri"/>
              </w:rPr>
            </w:pPr>
            <w:r w:rsidRPr="00D964E4">
              <w:rPr>
                <w:rFonts w:ascii="Calibri" w:hAnsi="Calibri"/>
              </w:rPr>
              <w:t> </w:t>
            </w:r>
          </w:p>
        </w:tc>
        <w:tc>
          <w:tcPr>
            <w:tcW w:w="2293" w:type="dxa"/>
            <w:tcBorders>
              <w:top w:val="single" w:sz="4" w:space="0" w:color="auto"/>
              <w:left w:val="nil"/>
              <w:bottom w:val="single" w:sz="4" w:space="0" w:color="auto"/>
              <w:right w:val="single" w:sz="8" w:space="0" w:color="auto"/>
            </w:tcBorders>
            <w:shd w:val="clear" w:color="000000" w:fill="F2F2F2"/>
            <w:vAlign w:val="center"/>
            <w:hideMark/>
          </w:tcPr>
          <w:p w14:paraId="4EAE0D1C"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6D505425" w14:textId="77777777" w:rsidTr="008829A1">
        <w:trPr>
          <w:trHeight w:val="945"/>
        </w:trPr>
        <w:tc>
          <w:tcPr>
            <w:tcW w:w="1437" w:type="dxa"/>
            <w:vMerge/>
            <w:tcBorders>
              <w:top w:val="nil"/>
              <w:left w:val="single" w:sz="8" w:space="0" w:color="auto"/>
              <w:bottom w:val="single" w:sz="8" w:space="0" w:color="000000"/>
              <w:right w:val="single" w:sz="8" w:space="0" w:color="auto"/>
            </w:tcBorders>
            <w:vAlign w:val="center"/>
            <w:hideMark/>
          </w:tcPr>
          <w:p w14:paraId="6FA9E862" w14:textId="77777777" w:rsidR="008829A1" w:rsidRPr="00D964E4" w:rsidRDefault="008829A1" w:rsidP="008829A1">
            <w:pPr>
              <w:rPr>
                <w:rFonts w:ascii="Calibri" w:hAnsi="Calibri"/>
                <w:b/>
                <w:bCs/>
                <w:sz w:val="22"/>
                <w:szCs w:val="22"/>
              </w:rPr>
            </w:pPr>
          </w:p>
        </w:tc>
        <w:tc>
          <w:tcPr>
            <w:tcW w:w="3312" w:type="dxa"/>
            <w:vMerge w:val="restart"/>
            <w:tcBorders>
              <w:top w:val="nil"/>
              <w:left w:val="nil"/>
              <w:bottom w:val="single" w:sz="4" w:space="0" w:color="auto"/>
              <w:right w:val="single" w:sz="4" w:space="0" w:color="auto"/>
            </w:tcBorders>
            <w:shd w:val="clear" w:color="000000" w:fill="D9D9D9"/>
            <w:vAlign w:val="center"/>
            <w:hideMark/>
          </w:tcPr>
          <w:p w14:paraId="6444E2F9" w14:textId="07330137" w:rsidR="008829A1" w:rsidRPr="00D964E4" w:rsidRDefault="008829A1" w:rsidP="008829A1">
            <w:pPr>
              <w:rPr>
                <w:rFonts w:ascii="Calibri" w:hAnsi="Calibri"/>
              </w:rPr>
            </w:pPr>
            <w:r w:rsidRPr="00D964E4">
              <w:rPr>
                <w:rFonts w:ascii="Calibri" w:hAnsi="Calibri"/>
              </w:rPr>
              <w:t xml:space="preserve">Cena za výkonovou fázi IX. bez DPH - tj. za celkový </w:t>
            </w:r>
            <w:r w:rsidR="00EA020C">
              <w:rPr>
                <w:rFonts w:ascii="Calibri" w:hAnsi="Calibri"/>
              </w:rPr>
              <w:t>objednatel</w:t>
            </w:r>
            <w:r w:rsidRPr="00D964E4">
              <w:rPr>
                <w:rFonts w:ascii="Calibri" w:hAnsi="Calibri"/>
              </w:rPr>
              <w:t xml:space="preserve">em předpokládaný počet hodin pro tuto fázi uvedený ve vedlejším sloupci                      </w:t>
            </w:r>
          </w:p>
        </w:tc>
        <w:tc>
          <w:tcPr>
            <w:tcW w:w="1930" w:type="dxa"/>
            <w:tcBorders>
              <w:top w:val="nil"/>
              <w:left w:val="nil"/>
              <w:bottom w:val="nil"/>
              <w:right w:val="single" w:sz="4" w:space="0" w:color="auto"/>
            </w:tcBorders>
            <w:shd w:val="clear" w:color="000000" w:fill="D9D9D9"/>
            <w:hideMark/>
          </w:tcPr>
          <w:p w14:paraId="41C44F89" w14:textId="5AB77014" w:rsidR="008829A1" w:rsidRPr="00D964E4" w:rsidRDefault="00EA020C" w:rsidP="008829A1">
            <w:pPr>
              <w:jc w:val="center"/>
              <w:rPr>
                <w:rFonts w:ascii="Calibri" w:hAnsi="Calibri"/>
              </w:rPr>
            </w:pPr>
            <w:r>
              <w:rPr>
                <w:rFonts w:ascii="Calibri" w:hAnsi="Calibri"/>
              </w:rPr>
              <w:t>objednatel</w:t>
            </w:r>
            <w:r w:rsidR="008829A1" w:rsidRPr="00D964E4">
              <w:rPr>
                <w:rFonts w:ascii="Calibri" w:hAnsi="Calibri"/>
              </w:rPr>
              <w:t>em předpokládaný počet hodin</w:t>
            </w:r>
          </w:p>
        </w:tc>
        <w:tc>
          <w:tcPr>
            <w:tcW w:w="2293" w:type="dxa"/>
            <w:vMerge w:val="restart"/>
            <w:tcBorders>
              <w:top w:val="nil"/>
              <w:left w:val="single" w:sz="4" w:space="0" w:color="auto"/>
              <w:bottom w:val="single" w:sz="4" w:space="0" w:color="auto"/>
              <w:right w:val="single" w:sz="8" w:space="0" w:color="auto"/>
            </w:tcBorders>
            <w:shd w:val="clear" w:color="000000" w:fill="D9D9D9"/>
            <w:vAlign w:val="center"/>
            <w:hideMark/>
          </w:tcPr>
          <w:p w14:paraId="232C15E2"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23EAEE41"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3DB8EF80" w14:textId="77777777" w:rsidR="008829A1" w:rsidRPr="00D964E4" w:rsidRDefault="008829A1" w:rsidP="008829A1">
            <w:pPr>
              <w:rPr>
                <w:rFonts w:ascii="Calibri" w:hAnsi="Calibri"/>
                <w:b/>
                <w:bCs/>
                <w:sz w:val="22"/>
                <w:szCs w:val="22"/>
              </w:rPr>
            </w:pPr>
          </w:p>
        </w:tc>
        <w:tc>
          <w:tcPr>
            <w:tcW w:w="3312" w:type="dxa"/>
            <w:vMerge/>
            <w:tcBorders>
              <w:top w:val="nil"/>
              <w:left w:val="nil"/>
              <w:bottom w:val="single" w:sz="4" w:space="0" w:color="auto"/>
              <w:right w:val="single" w:sz="4" w:space="0" w:color="auto"/>
            </w:tcBorders>
            <w:vAlign w:val="center"/>
            <w:hideMark/>
          </w:tcPr>
          <w:p w14:paraId="7AC8D63E" w14:textId="77777777" w:rsidR="008829A1" w:rsidRPr="00D964E4" w:rsidRDefault="008829A1" w:rsidP="008829A1">
            <w:pPr>
              <w:rPr>
                <w:rFonts w:ascii="Calibri" w:hAnsi="Calibri"/>
              </w:rPr>
            </w:pPr>
          </w:p>
        </w:tc>
        <w:tc>
          <w:tcPr>
            <w:tcW w:w="1930" w:type="dxa"/>
            <w:tcBorders>
              <w:top w:val="nil"/>
              <w:left w:val="nil"/>
              <w:bottom w:val="single" w:sz="4" w:space="0" w:color="auto"/>
              <w:right w:val="single" w:sz="4" w:space="0" w:color="auto"/>
            </w:tcBorders>
            <w:shd w:val="clear" w:color="000000" w:fill="D9D9D9"/>
            <w:vAlign w:val="center"/>
            <w:hideMark/>
          </w:tcPr>
          <w:p w14:paraId="05CFF313" w14:textId="1F9940B1" w:rsidR="008829A1" w:rsidRPr="00D964E4" w:rsidRDefault="008829A1" w:rsidP="00B247F2">
            <w:pPr>
              <w:jc w:val="center"/>
              <w:rPr>
                <w:rFonts w:ascii="Calibri" w:hAnsi="Calibri"/>
              </w:rPr>
            </w:pPr>
            <w:r w:rsidRPr="00D964E4">
              <w:rPr>
                <w:rFonts w:ascii="Calibri" w:hAnsi="Calibri"/>
              </w:rPr>
              <w:t>1</w:t>
            </w:r>
            <w:r w:rsidR="00B247F2">
              <w:rPr>
                <w:rFonts w:ascii="Calibri" w:hAnsi="Calibri"/>
              </w:rPr>
              <w:t>5</w:t>
            </w:r>
          </w:p>
        </w:tc>
        <w:tc>
          <w:tcPr>
            <w:tcW w:w="2293" w:type="dxa"/>
            <w:vMerge/>
            <w:tcBorders>
              <w:top w:val="nil"/>
              <w:left w:val="single" w:sz="4" w:space="0" w:color="auto"/>
              <w:bottom w:val="single" w:sz="4" w:space="0" w:color="auto"/>
              <w:right w:val="single" w:sz="8" w:space="0" w:color="auto"/>
            </w:tcBorders>
            <w:vAlign w:val="center"/>
            <w:hideMark/>
          </w:tcPr>
          <w:p w14:paraId="15ACDEC5" w14:textId="77777777" w:rsidR="008829A1" w:rsidRPr="00D964E4" w:rsidRDefault="008829A1" w:rsidP="008829A1">
            <w:pPr>
              <w:rPr>
                <w:rFonts w:ascii="Calibri" w:hAnsi="Calibri"/>
                <w:highlight w:val="yellow"/>
              </w:rPr>
            </w:pPr>
          </w:p>
        </w:tc>
      </w:tr>
      <w:tr w:rsidR="008829A1" w:rsidRPr="00D964E4" w14:paraId="6729AB46"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06C3006B" w14:textId="77777777" w:rsidR="008829A1" w:rsidRPr="00D964E4" w:rsidRDefault="008829A1" w:rsidP="008829A1">
            <w:pPr>
              <w:rPr>
                <w:rFonts w:ascii="Calibri" w:hAnsi="Calibri"/>
                <w:b/>
                <w:bCs/>
                <w:sz w:val="22"/>
                <w:szCs w:val="22"/>
              </w:rPr>
            </w:pPr>
          </w:p>
        </w:tc>
        <w:tc>
          <w:tcPr>
            <w:tcW w:w="3312" w:type="dxa"/>
            <w:tcBorders>
              <w:top w:val="nil"/>
              <w:left w:val="nil"/>
              <w:bottom w:val="single" w:sz="4" w:space="0" w:color="auto"/>
              <w:right w:val="single" w:sz="4" w:space="0" w:color="auto"/>
            </w:tcBorders>
            <w:shd w:val="clear" w:color="auto" w:fill="auto"/>
            <w:vAlign w:val="center"/>
            <w:hideMark/>
          </w:tcPr>
          <w:p w14:paraId="01F3C352" w14:textId="77777777" w:rsidR="008829A1" w:rsidRPr="00D964E4" w:rsidRDefault="008829A1" w:rsidP="008829A1">
            <w:pPr>
              <w:rPr>
                <w:rFonts w:ascii="Calibri" w:hAnsi="Calibri"/>
              </w:rPr>
            </w:pPr>
            <w:r w:rsidRPr="00D964E4">
              <w:rPr>
                <w:rFonts w:ascii="Calibri" w:hAnsi="Calibri"/>
              </w:rPr>
              <w:t>DPH</w:t>
            </w:r>
          </w:p>
        </w:tc>
        <w:tc>
          <w:tcPr>
            <w:tcW w:w="1930" w:type="dxa"/>
            <w:tcBorders>
              <w:top w:val="nil"/>
              <w:left w:val="nil"/>
              <w:bottom w:val="single" w:sz="4" w:space="0" w:color="auto"/>
              <w:right w:val="single" w:sz="4" w:space="0" w:color="auto"/>
            </w:tcBorders>
            <w:shd w:val="clear" w:color="auto" w:fill="auto"/>
            <w:vAlign w:val="center"/>
            <w:hideMark/>
          </w:tcPr>
          <w:p w14:paraId="7F98C7F9"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233C9B97"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5F84AC8" w14:textId="77777777" w:rsidTr="008829A1">
        <w:trPr>
          <w:trHeight w:val="510"/>
        </w:trPr>
        <w:tc>
          <w:tcPr>
            <w:tcW w:w="1437" w:type="dxa"/>
            <w:vMerge/>
            <w:tcBorders>
              <w:top w:val="nil"/>
              <w:left w:val="single" w:sz="8" w:space="0" w:color="auto"/>
              <w:bottom w:val="single" w:sz="8" w:space="0" w:color="000000"/>
              <w:right w:val="single" w:sz="8" w:space="0" w:color="auto"/>
            </w:tcBorders>
            <w:vAlign w:val="center"/>
            <w:hideMark/>
          </w:tcPr>
          <w:p w14:paraId="449C77D8" w14:textId="77777777" w:rsidR="008829A1" w:rsidRPr="00D964E4" w:rsidRDefault="008829A1" w:rsidP="008829A1">
            <w:pPr>
              <w:rPr>
                <w:rFonts w:ascii="Calibri" w:hAnsi="Calibri"/>
                <w:b/>
                <w:bCs/>
                <w:sz w:val="22"/>
                <w:szCs w:val="22"/>
              </w:rPr>
            </w:pPr>
          </w:p>
        </w:tc>
        <w:tc>
          <w:tcPr>
            <w:tcW w:w="3312" w:type="dxa"/>
            <w:tcBorders>
              <w:top w:val="nil"/>
              <w:left w:val="nil"/>
              <w:bottom w:val="single" w:sz="8" w:space="0" w:color="auto"/>
              <w:right w:val="single" w:sz="4" w:space="0" w:color="auto"/>
            </w:tcBorders>
            <w:shd w:val="clear" w:color="auto" w:fill="auto"/>
            <w:vAlign w:val="center"/>
            <w:hideMark/>
          </w:tcPr>
          <w:p w14:paraId="41AE6406" w14:textId="77777777" w:rsidR="008829A1" w:rsidRPr="00D964E4" w:rsidRDefault="008829A1" w:rsidP="008829A1">
            <w:pPr>
              <w:rPr>
                <w:rFonts w:ascii="Calibri" w:hAnsi="Calibri"/>
              </w:rPr>
            </w:pPr>
            <w:r w:rsidRPr="00D964E4">
              <w:rPr>
                <w:rFonts w:ascii="Calibri" w:hAnsi="Calibri"/>
              </w:rPr>
              <w:t>Cena za výkonovou fázi IX. vč. DPH</w:t>
            </w:r>
          </w:p>
        </w:tc>
        <w:tc>
          <w:tcPr>
            <w:tcW w:w="1930" w:type="dxa"/>
            <w:tcBorders>
              <w:top w:val="nil"/>
              <w:left w:val="nil"/>
              <w:bottom w:val="single" w:sz="8" w:space="0" w:color="auto"/>
              <w:right w:val="single" w:sz="4" w:space="0" w:color="auto"/>
            </w:tcBorders>
            <w:shd w:val="clear" w:color="auto" w:fill="auto"/>
            <w:vAlign w:val="center"/>
            <w:hideMark/>
          </w:tcPr>
          <w:p w14:paraId="5A4009C1"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8" w:space="0" w:color="auto"/>
              <w:right w:val="single" w:sz="8" w:space="0" w:color="auto"/>
            </w:tcBorders>
            <w:shd w:val="clear" w:color="auto" w:fill="auto"/>
            <w:vAlign w:val="center"/>
            <w:hideMark/>
          </w:tcPr>
          <w:p w14:paraId="65C30734"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2B7BD25A" w14:textId="77777777" w:rsidTr="008829A1">
        <w:trPr>
          <w:trHeight w:val="1740"/>
        </w:trPr>
        <w:tc>
          <w:tcPr>
            <w:tcW w:w="1437" w:type="dxa"/>
            <w:tcBorders>
              <w:top w:val="nil"/>
              <w:left w:val="nil"/>
              <w:bottom w:val="nil"/>
              <w:right w:val="nil"/>
            </w:tcBorders>
            <w:shd w:val="clear" w:color="auto" w:fill="auto"/>
            <w:noWrap/>
            <w:vAlign w:val="bottom"/>
            <w:hideMark/>
          </w:tcPr>
          <w:p w14:paraId="21599BEC" w14:textId="77777777" w:rsidR="008829A1" w:rsidRPr="00D964E4" w:rsidRDefault="008829A1" w:rsidP="008829A1">
            <w:pPr>
              <w:jc w:val="right"/>
              <w:rPr>
                <w:rFonts w:ascii="Calibri" w:hAnsi="Calibri"/>
              </w:rPr>
            </w:pPr>
          </w:p>
        </w:tc>
        <w:tc>
          <w:tcPr>
            <w:tcW w:w="3312"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05BF683B" w14:textId="0719AD7C" w:rsidR="008829A1" w:rsidRPr="00D964E4" w:rsidRDefault="008829A1" w:rsidP="00B247F2">
            <w:pPr>
              <w:rPr>
                <w:rFonts w:ascii="Calibri" w:hAnsi="Calibri"/>
                <w:b/>
                <w:bCs/>
              </w:rPr>
            </w:pPr>
            <w:r w:rsidRPr="00D964E4">
              <w:rPr>
                <w:rFonts w:ascii="Calibri" w:hAnsi="Calibri"/>
                <w:b/>
                <w:bCs/>
              </w:rPr>
              <w:t xml:space="preserve">Výše nabídkové ceny v Kč bez DPH </w:t>
            </w:r>
          </w:p>
        </w:tc>
        <w:tc>
          <w:tcPr>
            <w:tcW w:w="1930" w:type="dxa"/>
            <w:tcBorders>
              <w:top w:val="single" w:sz="4" w:space="0" w:color="auto"/>
              <w:left w:val="nil"/>
              <w:bottom w:val="single" w:sz="4" w:space="0" w:color="auto"/>
              <w:right w:val="single" w:sz="4" w:space="0" w:color="auto"/>
            </w:tcBorders>
            <w:shd w:val="clear" w:color="000000" w:fill="FFFF00"/>
            <w:vAlign w:val="center"/>
            <w:hideMark/>
          </w:tcPr>
          <w:p w14:paraId="1B0E5B74" w14:textId="77777777" w:rsidR="008829A1" w:rsidRPr="00D964E4" w:rsidRDefault="008829A1" w:rsidP="008829A1">
            <w:pPr>
              <w:rPr>
                <w:rFonts w:ascii="Calibri" w:hAnsi="Calibri"/>
                <w:b/>
                <w:bCs/>
              </w:rPr>
            </w:pPr>
            <w:r w:rsidRPr="00D964E4">
              <w:rPr>
                <w:rFonts w:ascii="Calibri" w:hAnsi="Calibri"/>
                <w:b/>
                <w:bCs/>
              </w:rPr>
              <w:t> </w:t>
            </w:r>
          </w:p>
        </w:tc>
        <w:tc>
          <w:tcPr>
            <w:tcW w:w="2293" w:type="dxa"/>
            <w:tcBorders>
              <w:top w:val="single" w:sz="4" w:space="0" w:color="auto"/>
              <w:left w:val="nil"/>
              <w:bottom w:val="single" w:sz="4" w:space="0" w:color="auto"/>
              <w:right w:val="single" w:sz="8" w:space="0" w:color="auto"/>
            </w:tcBorders>
            <w:shd w:val="clear" w:color="000000" w:fill="FFFF00"/>
            <w:vAlign w:val="center"/>
            <w:hideMark/>
          </w:tcPr>
          <w:p w14:paraId="10D73794" w14:textId="77777777" w:rsidR="008829A1" w:rsidRPr="00D964E4" w:rsidRDefault="008829A1" w:rsidP="008829A1">
            <w:pPr>
              <w:jc w:val="right"/>
              <w:rPr>
                <w:rFonts w:ascii="Calibri" w:hAnsi="Calibri"/>
                <w:b/>
                <w:bCs/>
              </w:rPr>
            </w:pPr>
            <w:r w:rsidRPr="00D964E4">
              <w:rPr>
                <w:rFonts w:ascii="Calibri" w:hAnsi="Calibri"/>
                <w:b/>
                <w:bCs/>
              </w:rPr>
              <w:t>0,00 Kč</w:t>
            </w:r>
          </w:p>
        </w:tc>
      </w:tr>
      <w:tr w:rsidR="008829A1" w:rsidRPr="00D964E4" w14:paraId="302DE2C1" w14:textId="77777777" w:rsidTr="008829A1">
        <w:trPr>
          <w:trHeight w:val="510"/>
        </w:trPr>
        <w:tc>
          <w:tcPr>
            <w:tcW w:w="1437" w:type="dxa"/>
            <w:tcBorders>
              <w:top w:val="nil"/>
              <w:left w:val="nil"/>
              <w:bottom w:val="nil"/>
              <w:right w:val="nil"/>
            </w:tcBorders>
            <w:shd w:val="clear" w:color="auto" w:fill="auto"/>
            <w:noWrap/>
            <w:vAlign w:val="bottom"/>
            <w:hideMark/>
          </w:tcPr>
          <w:p w14:paraId="48419944" w14:textId="77777777" w:rsidR="008829A1" w:rsidRPr="00D964E4" w:rsidRDefault="008829A1" w:rsidP="008829A1">
            <w:pPr>
              <w:jc w:val="right"/>
              <w:rPr>
                <w:rFonts w:ascii="Calibri" w:hAnsi="Calibri"/>
                <w:b/>
                <w:bCs/>
              </w:rPr>
            </w:pPr>
          </w:p>
        </w:tc>
        <w:tc>
          <w:tcPr>
            <w:tcW w:w="3312" w:type="dxa"/>
            <w:tcBorders>
              <w:top w:val="nil"/>
              <w:left w:val="single" w:sz="8" w:space="0" w:color="auto"/>
              <w:bottom w:val="single" w:sz="4" w:space="0" w:color="auto"/>
              <w:right w:val="single" w:sz="4" w:space="0" w:color="auto"/>
            </w:tcBorders>
            <w:shd w:val="clear" w:color="auto" w:fill="auto"/>
            <w:vAlign w:val="center"/>
            <w:hideMark/>
          </w:tcPr>
          <w:p w14:paraId="17A1A5FD" w14:textId="77777777" w:rsidR="008829A1" w:rsidRPr="00D964E4" w:rsidRDefault="008829A1" w:rsidP="008829A1">
            <w:pPr>
              <w:rPr>
                <w:rFonts w:ascii="Calibri" w:hAnsi="Calibri"/>
              </w:rPr>
            </w:pPr>
            <w:r w:rsidRPr="00D964E4">
              <w:rPr>
                <w:rFonts w:ascii="Calibri" w:hAnsi="Calibri"/>
              </w:rPr>
              <w:t>DPH 21 %</w:t>
            </w:r>
          </w:p>
        </w:tc>
        <w:tc>
          <w:tcPr>
            <w:tcW w:w="1930" w:type="dxa"/>
            <w:tcBorders>
              <w:top w:val="nil"/>
              <w:left w:val="nil"/>
              <w:bottom w:val="single" w:sz="4" w:space="0" w:color="auto"/>
              <w:right w:val="single" w:sz="4" w:space="0" w:color="auto"/>
            </w:tcBorders>
            <w:shd w:val="clear" w:color="auto" w:fill="auto"/>
            <w:vAlign w:val="center"/>
            <w:hideMark/>
          </w:tcPr>
          <w:p w14:paraId="2F699E0C"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4" w:space="0" w:color="auto"/>
              <w:right w:val="single" w:sz="8" w:space="0" w:color="auto"/>
            </w:tcBorders>
            <w:shd w:val="clear" w:color="auto" w:fill="auto"/>
            <w:vAlign w:val="center"/>
            <w:hideMark/>
          </w:tcPr>
          <w:p w14:paraId="01E1029D"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r w:rsidR="008829A1" w:rsidRPr="00D964E4" w14:paraId="07A30D78" w14:textId="77777777" w:rsidTr="008829A1">
        <w:trPr>
          <w:trHeight w:val="510"/>
        </w:trPr>
        <w:tc>
          <w:tcPr>
            <w:tcW w:w="1437" w:type="dxa"/>
            <w:tcBorders>
              <w:top w:val="nil"/>
              <w:left w:val="nil"/>
              <w:bottom w:val="nil"/>
              <w:right w:val="nil"/>
            </w:tcBorders>
            <w:shd w:val="clear" w:color="auto" w:fill="auto"/>
            <w:noWrap/>
            <w:vAlign w:val="bottom"/>
            <w:hideMark/>
          </w:tcPr>
          <w:p w14:paraId="6B60D5E9" w14:textId="77777777" w:rsidR="008829A1" w:rsidRPr="00D964E4" w:rsidRDefault="008829A1" w:rsidP="008829A1">
            <w:pPr>
              <w:jc w:val="right"/>
              <w:rPr>
                <w:rFonts w:ascii="Calibri" w:hAnsi="Calibri"/>
              </w:rPr>
            </w:pPr>
          </w:p>
        </w:tc>
        <w:tc>
          <w:tcPr>
            <w:tcW w:w="3312" w:type="dxa"/>
            <w:tcBorders>
              <w:top w:val="nil"/>
              <w:left w:val="single" w:sz="8" w:space="0" w:color="auto"/>
              <w:bottom w:val="single" w:sz="8" w:space="0" w:color="auto"/>
              <w:right w:val="single" w:sz="4" w:space="0" w:color="auto"/>
            </w:tcBorders>
            <w:shd w:val="clear" w:color="auto" w:fill="auto"/>
            <w:vAlign w:val="center"/>
            <w:hideMark/>
          </w:tcPr>
          <w:p w14:paraId="7CFB4DA4" w14:textId="77777777" w:rsidR="008829A1" w:rsidRPr="00D964E4" w:rsidRDefault="008829A1" w:rsidP="008829A1">
            <w:pPr>
              <w:rPr>
                <w:rFonts w:ascii="Calibri" w:hAnsi="Calibri"/>
              </w:rPr>
            </w:pPr>
            <w:r w:rsidRPr="00D964E4">
              <w:rPr>
                <w:rFonts w:ascii="Calibri" w:hAnsi="Calibri"/>
              </w:rPr>
              <w:t>Výše nabídkové ceny v Kč vč. DPH</w:t>
            </w:r>
          </w:p>
        </w:tc>
        <w:tc>
          <w:tcPr>
            <w:tcW w:w="1930" w:type="dxa"/>
            <w:tcBorders>
              <w:top w:val="nil"/>
              <w:left w:val="nil"/>
              <w:bottom w:val="single" w:sz="8" w:space="0" w:color="auto"/>
              <w:right w:val="single" w:sz="4" w:space="0" w:color="auto"/>
            </w:tcBorders>
            <w:shd w:val="clear" w:color="auto" w:fill="auto"/>
            <w:vAlign w:val="center"/>
            <w:hideMark/>
          </w:tcPr>
          <w:p w14:paraId="4FDE9279" w14:textId="77777777" w:rsidR="008829A1" w:rsidRPr="00D964E4" w:rsidRDefault="008829A1" w:rsidP="008829A1">
            <w:pPr>
              <w:rPr>
                <w:rFonts w:ascii="Calibri" w:hAnsi="Calibri"/>
              </w:rPr>
            </w:pPr>
            <w:r w:rsidRPr="00D964E4">
              <w:rPr>
                <w:rFonts w:ascii="Calibri" w:hAnsi="Calibri"/>
              </w:rPr>
              <w:t> </w:t>
            </w:r>
          </w:p>
        </w:tc>
        <w:tc>
          <w:tcPr>
            <w:tcW w:w="2293" w:type="dxa"/>
            <w:tcBorders>
              <w:top w:val="nil"/>
              <w:left w:val="nil"/>
              <w:bottom w:val="single" w:sz="8" w:space="0" w:color="auto"/>
              <w:right w:val="single" w:sz="8" w:space="0" w:color="auto"/>
            </w:tcBorders>
            <w:shd w:val="clear" w:color="auto" w:fill="auto"/>
            <w:vAlign w:val="center"/>
            <w:hideMark/>
          </w:tcPr>
          <w:p w14:paraId="28A61C93" w14:textId="77777777" w:rsidR="008829A1" w:rsidRPr="00D964E4" w:rsidRDefault="008829A1" w:rsidP="008829A1">
            <w:pPr>
              <w:jc w:val="right"/>
              <w:rPr>
                <w:rFonts w:ascii="Calibri" w:hAnsi="Calibri"/>
                <w:highlight w:val="yellow"/>
              </w:rPr>
            </w:pPr>
            <w:r w:rsidRPr="00D964E4">
              <w:rPr>
                <w:rFonts w:ascii="Calibri" w:hAnsi="Calibri"/>
                <w:highlight w:val="yellow"/>
              </w:rPr>
              <w:t>0,00 Kč</w:t>
            </w:r>
          </w:p>
        </w:tc>
      </w:tr>
    </w:tbl>
    <w:p w14:paraId="6816EDB3" w14:textId="77777777" w:rsidR="008829A1" w:rsidRDefault="008829A1" w:rsidP="008829A1">
      <w:pPr>
        <w:pStyle w:val="Podnadpis"/>
        <w:numPr>
          <w:ilvl w:val="0"/>
          <w:numId w:val="0"/>
        </w:numPr>
        <w:tabs>
          <w:tab w:val="left" w:pos="0"/>
        </w:tabs>
        <w:ind w:left="644" w:hanging="360"/>
        <w:jc w:val="left"/>
        <w:rPr>
          <w:rFonts w:ascii="Calibri" w:hAnsi="Calibri"/>
        </w:rPr>
      </w:pPr>
    </w:p>
    <w:p w14:paraId="053A23A7" w14:textId="64C22662" w:rsidR="000E3B36" w:rsidRDefault="000E3B36" w:rsidP="000E3B36">
      <w:pPr>
        <w:pStyle w:val="Zkladntext"/>
        <w:rPr>
          <w:rFonts w:ascii="Calibri" w:hAnsi="Calibri"/>
          <w:b w:val="0"/>
          <w:lang w:eastAsia="ar-SA"/>
        </w:rPr>
      </w:pPr>
      <w:r w:rsidRPr="00F90829">
        <w:rPr>
          <w:rFonts w:ascii="Calibri" w:hAnsi="Calibri"/>
          <w:b w:val="0"/>
          <w:lang w:eastAsia="ar-SA"/>
        </w:rPr>
        <w:t>Jednotlivé výkonové fáze jsou specifikované v</w:t>
      </w:r>
      <w:r w:rsidR="003B7ED0">
        <w:rPr>
          <w:rFonts w:ascii="Calibri" w:hAnsi="Calibri"/>
          <w:b w:val="0"/>
          <w:lang w:eastAsia="ar-SA"/>
        </w:rPr>
        <w:t> </w:t>
      </w:r>
      <w:r w:rsidR="00B76725" w:rsidRPr="00F90829">
        <w:rPr>
          <w:rFonts w:ascii="Calibri" w:hAnsi="Calibri"/>
          <w:b w:val="0"/>
          <w:lang w:eastAsia="ar-SA"/>
        </w:rPr>
        <w:t>č</w:t>
      </w:r>
      <w:r w:rsidR="001062BE">
        <w:rPr>
          <w:rFonts w:ascii="Calibri" w:hAnsi="Calibri"/>
          <w:b w:val="0"/>
          <w:lang w:eastAsia="ar-SA"/>
        </w:rPr>
        <w:t>ást</w:t>
      </w:r>
      <w:r w:rsidR="00B76725" w:rsidRPr="00F90829">
        <w:rPr>
          <w:rFonts w:ascii="Calibri" w:hAnsi="Calibri"/>
          <w:b w:val="0"/>
          <w:lang w:eastAsia="ar-SA"/>
        </w:rPr>
        <w:t>i</w:t>
      </w:r>
      <w:r w:rsidR="00D71ED9">
        <w:rPr>
          <w:rFonts w:ascii="Calibri" w:hAnsi="Calibri"/>
          <w:b w:val="0"/>
          <w:lang w:eastAsia="ar-SA"/>
        </w:rPr>
        <w:t xml:space="preserve"> II</w:t>
      </w:r>
      <w:r w:rsidRPr="00F90829">
        <w:rPr>
          <w:rFonts w:ascii="Calibri" w:hAnsi="Calibri"/>
          <w:b w:val="0"/>
          <w:lang w:eastAsia="ar-SA"/>
        </w:rPr>
        <w:t xml:space="preserve">. </w:t>
      </w:r>
      <w:r w:rsidR="00D71ED9">
        <w:rPr>
          <w:rFonts w:ascii="Calibri" w:hAnsi="Calibri"/>
          <w:b w:val="0"/>
          <w:lang w:eastAsia="ar-SA"/>
        </w:rPr>
        <w:t xml:space="preserve">odst. </w:t>
      </w:r>
      <w:r w:rsidR="00B247F2">
        <w:rPr>
          <w:rFonts w:ascii="Calibri" w:hAnsi="Calibri"/>
          <w:b w:val="0"/>
          <w:lang w:eastAsia="ar-SA"/>
        </w:rPr>
        <w:t>3</w:t>
      </w:r>
      <w:r w:rsidR="003B7ED0">
        <w:rPr>
          <w:rFonts w:ascii="Calibri" w:hAnsi="Calibri"/>
          <w:b w:val="0"/>
          <w:lang w:eastAsia="ar-SA"/>
        </w:rPr>
        <w:t xml:space="preserve"> této</w:t>
      </w:r>
      <w:r w:rsidR="00D71ED9">
        <w:rPr>
          <w:rFonts w:ascii="Calibri" w:hAnsi="Calibri"/>
          <w:b w:val="0"/>
          <w:lang w:eastAsia="ar-SA"/>
        </w:rPr>
        <w:t xml:space="preserve"> </w:t>
      </w:r>
      <w:r w:rsidRPr="00F90829">
        <w:rPr>
          <w:rFonts w:ascii="Calibri" w:hAnsi="Calibri"/>
          <w:b w:val="0"/>
          <w:lang w:eastAsia="ar-SA"/>
        </w:rPr>
        <w:t xml:space="preserve">smlouvy. </w:t>
      </w:r>
    </w:p>
    <w:p w14:paraId="07477856" w14:textId="4EDDFE8C" w:rsidR="00E824F7" w:rsidRDefault="00E824F7" w:rsidP="000E3B36">
      <w:pPr>
        <w:pStyle w:val="Zkladntext"/>
        <w:rPr>
          <w:rFonts w:ascii="Calibri" w:hAnsi="Calibri"/>
          <w:b w:val="0"/>
          <w:lang w:eastAsia="ar-SA"/>
        </w:rPr>
      </w:pPr>
    </w:p>
    <w:p w14:paraId="3186D611" w14:textId="20E32639" w:rsidR="00E824F7" w:rsidRPr="00FF7633" w:rsidRDefault="00E824F7" w:rsidP="0017651E">
      <w:pPr>
        <w:pStyle w:val="Zkladntext"/>
        <w:jc w:val="both"/>
        <w:rPr>
          <w:szCs w:val="24"/>
        </w:rPr>
      </w:pPr>
      <w:r w:rsidRPr="0017651E">
        <w:rPr>
          <w:rFonts w:ascii="Calibri" w:hAnsi="Calibri"/>
          <w:b w:val="0"/>
        </w:rPr>
        <w:t xml:space="preserve">Pokud zhotovitel se souhlasem zástupce objednatele podá žádost o sloučené územní a stavební řízení (sloučeno VF III a VF IV), má nárok na výši nabídkové ceny v Kč bez DPH, resp. vč. DPH za obě výkonové fáze, a to za předpokladu řádně a včas splněné části díla dle této </w:t>
      </w:r>
      <w:r w:rsidRPr="00FF7633">
        <w:rPr>
          <w:rFonts w:ascii="Calibri" w:hAnsi="Calibri"/>
          <w:b w:val="0"/>
          <w:szCs w:val="24"/>
        </w:rPr>
        <w:t xml:space="preserve">smlouvy. </w:t>
      </w:r>
    </w:p>
    <w:p w14:paraId="1BA51D24" w14:textId="77777777" w:rsidR="00E824F7" w:rsidRPr="00FF7633" w:rsidRDefault="00E824F7" w:rsidP="000E3B36">
      <w:pPr>
        <w:pStyle w:val="Zkladntext"/>
        <w:rPr>
          <w:rFonts w:ascii="Calibri" w:hAnsi="Calibri"/>
          <w:b w:val="0"/>
          <w:szCs w:val="24"/>
          <w:lang w:eastAsia="ar-SA"/>
        </w:rPr>
      </w:pPr>
    </w:p>
    <w:p w14:paraId="32054AF7" w14:textId="77777777" w:rsidR="00C24516" w:rsidRPr="00FF7633" w:rsidRDefault="00C24516" w:rsidP="008D631F">
      <w:pPr>
        <w:pStyle w:val="Podnadpis"/>
        <w:numPr>
          <w:ilvl w:val="0"/>
          <w:numId w:val="14"/>
        </w:numPr>
        <w:tabs>
          <w:tab w:val="left" w:pos="0"/>
        </w:tabs>
        <w:ind w:left="0" w:firstLine="0"/>
        <w:rPr>
          <w:rFonts w:ascii="Calibri" w:hAnsi="Calibri"/>
        </w:rPr>
      </w:pPr>
      <w:r w:rsidRPr="00FF7633">
        <w:rPr>
          <w:rFonts w:ascii="Calibri" w:hAnsi="Calibri"/>
        </w:rPr>
        <w:t xml:space="preserve">Zhotovitel prohlašuje, že cena </w:t>
      </w:r>
      <w:r w:rsidR="00254052" w:rsidRPr="00FF7633">
        <w:rPr>
          <w:rFonts w:ascii="Calibri" w:hAnsi="Calibri"/>
        </w:rPr>
        <w:t xml:space="preserve">za zhotovení </w:t>
      </w:r>
      <w:r w:rsidRPr="00FF7633">
        <w:rPr>
          <w:rFonts w:ascii="Calibri" w:hAnsi="Calibri"/>
        </w:rPr>
        <w:t>díla a cena jeho jednotlivých částí obsahuje</w:t>
      </w:r>
      <w:r w:rsidR="003B7ED0" w:rsidRPr="00FF7633">
        <w:rPr>
          <w:rFonts w:ascii="Calibri" w:hAnsi="Calibri"/>
        </w:rPr>
        <w:t xml:space="preserve"> zejména</w:t>
      </w:r>
      <w:r w:rsidRPr="00FF7633">
        <w:rPr>
          <w:rFonts w:ascii="Calibri" w:hAnsi="Calibri"/>
        </w:rPr>
        <w:t>:</w:t>
      </w:r>
    </w:p>
    <w:p w14:paraId="1019A3B3" w14:textId="77777777" w:rsidR="0021561B" w:rsidRPr="00FF7633" w:rsidRDefault="0021561B" w:rsidP="00F5640E">
      <w:pPr>
        <w:numPr>
          <w:ilvl w:val="0"/>
          <w:numId w:val="7"/>
        </w:numPr>
        <w:jc w:val="both"/>
        <w:rPr>
          <w:rFonts w:ascii="Calibri" w:hAnsi="Calibri"/>
        </w:rPr>
      </w:pPr>
      <w:r w:rsidRPr="00FF7633">
        <w:rPr>
          <w:rFonts w:ascii="Calibri" w:hAnsi="Calibri"/>
        </w:rPr>
        <w:t>veškeré náklady zhotovitele potřebné k realizaci díla a jeho jednotlivých částí vč. programového vybavení a reprografických služeb</w:t>
      </w:r>
    </w:p>
    <w:p w14:paraId="42A9C5D2" w14:textId="77777777" w:rsidR="00F602ED" w:rsidRPr="00FF7633" w:rsidRDefault="00F602ED" w:rsidP="00F5640E">
      <w:pPr>
        <w:numPr>
          <w:ilvl w:val="0"/>
          <w:numId w:val="7"/>
        </w:numPr>
        <w:jc w:val="both"/>
        <w:rPr>
          <w:rFonts w:ascii="Calibri" w:hAnsi="Calibri"/>
        </w:rPr>
      </w:pPr>
      <w:r w:rsidRPr="00FF7633">
        <w:rPr>
          <w:rFonts w:ascii="Calibri" w:hAnsi="Calibri"/>
        </w:rPr>
        <w:lastRenderedPageBreak/>
        <w:t xml:space="preserve">veškerá odměna za autorská práva či licence vztahující se k dílu </w:t>
      </w:r>
    </w:p>
    <w:p w14:paraId="0616E12F" w14:textId="77777777" w:rsidR="00B728CF" w:rsidRPr="00FF7633" w:rsidRDefault="00B728CF" w:rsidP="00F5640E">
      <w:pPr>
        <w:numPr>
          <w:ilvl w:val="0"/>
          <w:numId w:val="7"/>
        </w:numPr>
        <w:jc w:val="both"/>
        <w:rPr>
          <w:rFonts w:ascii="Calibri" w:hAnsi="Calibri"/>
        </w:rPr>
      </w:pPr>
      <w:r w:rsidRPr="00FF7633">
        <w:rPr>
          <w:rFonts w:ascii="Calibri" w:hAnsi="Calibri"/>
        </w:rPr>
        <w:t xml:space="preserve">hodinové sazby zahrnují </w:t>
      </w:r>
      <w:r w:rsidR="00ED7A79" w:rsidRPr="00FF7633">
        <w:rPr>
          <w:rFonts w:ascii="Calibri" w:hAnsi="Calibri"/>
        </w:rPr>
        <w:t xml:space="preserve">rovněž </w:t>
      </w:r>
      <w:r w:rsidRPr="00FF7633">
        <w:rPr>
          <w:rFonts w:ascii="Calibri" w:hAnsi="Calibri"/>
        </w:rPr>
        <w:t xml:space="preserve">veškeré náklady </w:t>
      </w:r>
      <w:r w:rsidR="00B76725" w:rsidRPr="00FF7633">
        <w:rPr>
          <w:rFonts w:ascii="Calibri" w:hAnsi="Calibri"/>
        </w:rPr>
        <w:t>zhotovitele</w:t>
      </w:r>
      <w:r w:rsidRPr="00FF7633">
        <w:rPr>
          <w:rFonts w:ascii="Calibri" w:hAnsi="Calibri"/>
        </w:rPr>
        <w:t xml:space="preserve"> (např.: cestovní náklady, promeškaný čas, náklady na telefon aj.)</w:t>
      </w:r>
    </w:p>
    <w:p w14:paraId="36C97E06" w14:textId="1ADCB555" w:rsidR="00162D52" w:rsidRPr="00FF7633" w:rsidRDefault="00C24516" w:rsidP="00F5640E">
      <w:pPr>
        <w:numPr>
          <w:ilvl w:val="0"/>
          <w:numId w:val="7"/>
        </w:numPr>
        <w:jc w:val="both"/>
        <w:rPr>
          <w:rFonts w:ascii="Calibri" w:hAnsi="Calibri"/>
        </w:rPr>
      </w:pPr>
      <w:r w:rsidRPr="00FF7633">
        <w:rPr>
          <w:rFonts w:ascii="Calibri" w:hAnsi="Calibri"/>
        </w:rPr>
        <w:t xml:space="preserve">předpokládané zvýšení ceny v závislosti na čase plnění této smlouvy o dílo </w:t>
      </w:r>
      <w:r w:rsidR="00C13FE9" w:rsidRPr="00FF7633">
        <w:rPr>
          <w:rFonts w:ascii="Calibri" w:hAnsi="Calibri"/>
        </w:rPr>
        <w:br/>
      </w:r>
      <w:r w:rsidRPr="00FF7633">
        <w:rPr>
          <w:rFonts w:ascii="Calibri" w:hAnsi="Calibri"/>
        </w:rPr>
        <w:t xml:space="preserve">i předpokládaný vývoj cen vstupních nákladů po celou dobu </w:t>
      </w:r>
      <w:r w:rsidR="0021561B" w:rsidRPr="00FF7633">
        <w:rPr>
          <w:rFonts w:ascii="Calibri" w:hAnsi="Calibri"/>
        </w:rPr>
        <w:t>provádění díla dle</w:t>
      </w:r>
      <w:r w:rsidRPr="00FF7633">
        <w:rPr>
          <w:rFonts w:ascii="Calibri" w:hAnsi="Calibri"/>
        </w:rPr>
        <w:t xml:space="preserve"> </w:t>
      </w:r>
      <w:r w:rsidR="0021561B" w:rsidRPr="00FF7633">
        <w:rPr>
          <w:rFonts w:ascii="Calibri" w:hAnsi="Calibri"/>
        </w:rPr>
        <w:t xml:space="preserve">této </w:t>
      </w:r>
      <w:r w:rsidRPr="00FF7633">
        <w:rPr>
          <w:rFonts w:ascii="Calibri" w:hAnsi="Calibri"/>
        </w:rPr>
        <w:t>smlouv</w:t>
      </w:r>
      <w:r w:rsidR="0021561B" w:rsidRPr="00FF7633">
        <w:rPr>
          <w:rFonts w:ascii="Calibri" w:hAnsi="Calibri"/>
        </w:rPr>
        <w:t>y</w:t>
      </w:r>
      <w:r w:rsidRPr="00FF7633">
        <w:rPr>
          <w:rFonts w:ascii="Calibri" w:hAnsi="Calibri"/>
        </w:rPr>
        <w:t xml:space="preserve"> o dílo</w:t>
      </w:r>
      <w:r w:rsidR="00162D52" w:rsidRPr="00FF7633">
        <w:rPr>
          <w:rFonts w:ascii="Calibri" w:hAnsi="Calibri"/>
        </w:rPr>
        <w:t xml:space="preserve"> </w:t>
      </w:r>
    </w:p>
    <w:p w14:paraId="6AF47DA0" w14:textId="77777777" w:rsidR="001705C8" w:rsidRPr="00FF7633" w:rsidRDefault="001705C8" w:rsidP="006E1C6A">
      <w:pPr>
        <w:jc w:val="both"/>
        <w:rPr>
          <w:rFonts w:ascii="Calibri" w:hAnsi="Calibri"/>
        </w:rPr>
      </w:pPr>
    </w:p>
    <w:p w14:paraId="03D67D63" w14:textId="396D759A" w:rsidR="00E11957" w:rsidRPr="00FF7633" w:rsidRDefault="00EF6EB2" w:rsidP="008D631F">
      <w:pPr>
        <w:pStyle w:val="Podnadpis"/>
        <w:numPr>
          <w:ilvl w:val="0"/>
          <w:numId w:val="14"/>
        </w:numPr>
        <w:tabs>
          <w:tab w:val="left" w:pos="0"/>
        </w:tabs>
        <w:ind w:left="0" w:firstLine="0"/>
        <w:rPr>
          <w:rFonts w:ascii="Calibri" w:hAnsi="Calibri"/>
        </w:rPr>
      </w:pPr>
      <w:r w:rsidRPr="00FF7633">
        <w:rPr>
          <w:rFonts w:ascii="Calibri" w:hAnsi="Calibri"/>
        </w:rPr>
        <w:t xml:space="preserve">Cena </w:t>
      </w:r>
      <w:r w:rsidR="00254052" w:rsidRPr="00FF7633">
        <w:rPr>
          <w:rFonts w:ascii="Calibri" w:hAnsi="Calibri"/>
        </w:rPr>
        <w:t xml:space="preserve">za zhotovení </w:t>
      </w:r>
      <w:r w:rsidRPr="00FF7633">
        <w:rPr>
          <w:rFonts w:ascii="Calibri" w:hAnsi="Calibri"/>
        </w:rPr>
        <w:t>díla</w:t>
      </w:r>
      <w:r w:rsidR="00601922" w:rsidRPr="00FF7633">
        <w:rPr>
          <w:rFonts w:ascii="Calibri" w:hAnsi="Calibri"/>
        </w:rPr>
        <w:t xml:space="preserve"> </w:t>
      </w:r>
      <w:r w:rsidR="00D37D76" w:rsidRPr="00FF7633">
        <w:rPr>
          <w:rFonts w:ascii="Calibri" w:hAnsi="Calibri"/>
        </w:rPr>
        <w:t>– výkonových fází I</w:t>
      </w:r>
      <w:r w:rsidR="007C01CE" w:rsidRPr="00FF7633">
        <w:rPr>
          <w:rFonts w:ascii="Calibri" w:hAnsi="Calibri"/>
        </w:rPr>
        <w:t xml:space="preserve">, II, III, IV, </w:t>
      </w:r>
      <w:r w:rsidR="003F5687" w:rsidRPr="00FF7633">
        <w:rPr>
          <w:rFonts w:ascii="Calibri" w:hAnsi="Calibri"/>
        </w:rPr>
        <w:t>V</w:t>
      </w:r>
      <w:r w:rsidR="00B247F2" w:rsidRPr="00FF7633">
        <w:rPr>
          <w:rFonts w:ascii="Calibri" w:hAnsi="Calibri"/>
        </w:rPr>
        <w:t xml:space="preserve"> a VI</w:t>
      </w:r>
      <w:r w:rsidR="003F5687" w:rsidRPr="00FF7633">
        <w:rPr>
          <w:rFonts w:ascii="Calibri" w:hAnsi="Calibri"/>
        </w:rPr>
        <w:t xml:space="preserve"> </w:t>
      </w:r>
      <w:r w:rsidR="00601922" w:rsidRPr="00FF7633">
        <w:rPr>
          <w:rFonts w:ascii="Calibri" w:hAnsi="Calibri"/>
        </w:rPr>
        <w:t xml:space="preserve">bude zhotovitelem fakturována v rozsahu skutečně provedených prací, maximálně však do </w:t>
      </w:r>
      <w:r w:rsidR="002C5CA7" w:rsidRPr="00FF7633">
        <w:rPr>
          <w:rFonts w:ascii="Calibri" w:hAnsi="Calibri"/>
        </w:rPr>
        <w:t xml:space="preserve">výše částky uvedené </w:t>
      </w:r>
      <w:r w:rsidR="00655B8D" w:rsidRPr="00FF7633">
        <w:rPr>
          <w:rFonts w:ascii="Calibri" w:hAnsi="Calibri"/>
        </w:rPr>
        <w:t>v</w:t>
      </w:r>
      <w:r w:rsidR="00E11957" w:rsidRPr="00FF7633">
        <w:rPr>
          <w:rFonts w:ascii="Calibri" w:hAnsi="Calibri"/>
        </w:rPr>
        <w:t> </w:t>
      </w:r>
      <w:r w:rsidR="00B76725" w:rsidRPr="00FF7633">
        <w:rPr>
          <w:rFonts w:ascii="Calibri" w:hAnsi="Calibri"/>
        </w:rPr>
        <w:t>t</w:t>
      </w:r>
      <w:r w:rsidR="00E11957" w:rsidRPr="00FF7633">
        <w:rPr>
          <w:rFonts w:ascii="Calibri" w:hAnsi="Calibri"/>
        </w:rPr>
        <w:t>éto části smlouvy</w:t>
      </w:r>
      <w:r w:rsidR="001D228B" w:rsidRPr="00FF7633">
        <w:rPr>
          <w:rFonts w:ascii="Calibri" w:hAnsi="Calibri"/>
        </w:rPr>
        <w:t>.</w:t>
      </w:r>
      <w:r w:rsidR="00007F8C" w:rsidRPr="00FF7633">
        <w:rPr>
          <w:rFonts w:ascii="Calibri" w:hAnsi="Calibri"/>
        </w:rPr>
        <w:t xml:space="preserve"> </w:t>
      </w:r>
      <w:r w:rsidR="00D37D76" w:rsidRPr="00FF7633">
        <w:rPr>
          <w:rFonts w:ascii="Calibri" w:hAnsi="Calibri"/>
        </w:rPr>
        <w:t>C</w:t>
      </w:r>
      <w:r w:rsidR="007C01CE" w:rsidRPr="00FF7633">
        <w:rPr>
          <w:rFonts w:ascii="Calibri" w:hAnsi="Calibri"/>
        </w:rPr>
        <w:t>ena za zhotovení díla – výkonové fáze</w:t>
      </w:r>
      <w:r w:rsidR="00653C06" w:rsidRPr="00FF7633">
        <w:rPr>
          <w:rFonts w:ascii="Calibri" w:hAnsi="Calibri"/>
        </w:rPr>
        <w:t xml:space="preserve"> VI</w:t>
      </w:r>
      <w:r w:rsidR="00B247F2" w:rsidRPr="00FF7633">
        <w:rPr>
          <w:rFonts w:ascii="Calibri" w:hAnsi="Calibri"/>
        </w:rPr>
        <w:t>I, VIII a IX</w:t>
      </w:r>
      <w:r w:rsidR="00653C06" w:rsidRPr="00FF7633">
        <w:rPr>
          <w:rFonts w:ascii="Calibri" w:hAnsi="Calibri"/>
        </w:rPr>
        <w:t xml:space="preserve"> </w:t>
      </w:r>
      <w:r w:rsidR="002602F2" w:rsidRPr="00FF7633">
        <w:rPr>
          <w:rFonts w:ascii="Calibri" w:hAnsi="Calibri"/>
        </w:rPr>
        <w:t xml:space="preserve">bude </w:t>
      </w:r>
      <w:r w:rsidR="00D37D76" w:rsidRPr="00FF7633">
        <w:rPr>
          <w:rFonts w:ascii="Calibri" w:hAnsi="Calibri"/>
        </w:rPr>
        <w:t xml:space="preserve">vypočtena jako součin skutečně odpracovaného počtu hodin a </w:t>
      </w:r>
      <w:r w:rsidR="00717D2A" w:rsidRPr="00FF7633">
        <w:rPr>
          <w:rFonts w:ascii="Calibri" w:hAnsi="Calibri"/>
        </w:rPr>
        <w:t xml:space="preserve">částky za hodinu poskytování příslušných služeb nabídnutých </w:t>
      </w:r>
      <w:r w:rsidR="00D37D76" w:rsidRPr="00FF7633">
        <w:rPr>
          <w:rFonts w:ascii="Calibri" w:hAnsi="Calibri"/>
        </w:rPr>
        <w:t xml:space="preserve">zhotovitelem v této části smlouvy. </w:t>
      </w:r>
      <w:r w:rsidR="00007F8C" w:rsidRPr="00FF7633">
        <w:rPr>
          <w:rFonts w:ascii="Calibri" w:hAnsi="Calibri"/>
        </w:rPr>
        <w:t>Zhotovitel nemůže žádat změnu ceny proto, že si dílo vyžádalo úsilí nebo jiné náklady, než bylo předpokládáno.</w:t>
      </w:r>
      <w:r w:rsidR="00D37D76" w:rsidRPr="00FF7633">
        <w:rPr>
          <w:rFonts w:ascii="Calibri" w:hAnsi="Calibri"/>
        </w:rPr>
        <w:t xml:space="preserve"> </w:t>
      </w:r>
    </w:p>
    <w:p w14:paraId="0530563D" w14:textId="69F55F1F" w:rsidR="002F2A99" w:rsidRPr="00FF7633" w:rsidRDefault="00E11957" w:rsidP="00E11957">
      <w:pPr>
        <w:pStyle w:val="Podnadpis"/>
        <w:numPr>
          <w:ilvl w:val="0"/>
          <w:numId w:val="0"/>
        </w:numPr>
        <w:tabs>
          <w:tab w:val="left" w:pos="0"/>
        </w:tabs>
        <w:rPr>
          <w:rFonts w:ascii="Calibri" w:hAnsi="Calibri"/>
        </w:rPr>
      </w:pPr>
      <w:r w:rsidRPr="00FF7633" w:rsidDel="00E11957">
        <w:rPr>
          <w:rFonts w:ascii="Calibri" w:hAnsi="Calibri"/>
        </w:rPr>
        <w:t xml:space="preserve"> </w:t>
      </w:r>
    </w:p>
    <w:p w14:paraId="2A690E85" w14:textId="63E53F32" w:rsidR="002F2A99" w:rsidRPr="00FF7633" w:rsidRDefault="002F2A99" w:rsidP="008D631F">
      <w:pPr>
        <w:pStyle w:val="Podnadpis"/>
        <w:numPr>
          <w:ilvl w:val="0"/>
          <w:numId w:val="14"/>
        </w:numPr>
        <w:tabs>
          <w:tab w:val="left" w:pos="0"/>
        </w:tabs>
        <w:ind w:left="0" w:firstLine="0"/>
        <w:rPr>
          <w:rFonts w:ascii="Calibri" w:hAnsi="Calibri"/>
        </w:rPr>
      </w:pPr>
      <w:r w:rsidRPr="00FF7633">
        <w:rPr>
          <w:rFonts w:ascii="Calibri" w:hAnsi="Calibri"/>
        </w:rPr>
        <w:t xml:space="preserve">V případě, že v průběhu realizace díla dojde k nutnosti provést práce svým rozsahem převyšující předmět smlouvy a ceny sjednané v této </w:t>
      </w:r>
      <w:r w:rsidR="00B76725" w:rsidRPr="00FF7633">
        <w:rPr>
          <w:rFonts w:ascii="Calibri" w:hAnsi="Calibri"/>
        </w:rPr>
        <w:t>části</w:t>
      </w:r>
      <w:r w:rsidRPr="00FF7633">
        <w:rPr>
          <w:rFonts w:ascii="Calibri" w:hAnsi="Calibri"/>
        </w:rPr>
        <w:t xml:space="preserve"> smlouvy, jejichž provedení bude nezbytné k řádnému a úplnému provedení </w:t>
      </w:r>
      <w:proofErr w:type="gramStart"/>
      <w:r w:rsidRPr="00FF7633">
        <w:rPr>
          <w:rFonts w:ascii="Calibri" w:hAnsi="Calibri"/>
        </w:rPr>
        <w:t>díla  a o kterých</w:t>
      </w:r>
      <w:proofErr w:type="gramEnd"/>
      <w:r w:rsidRPr="00FF7633">
        <w:rPr>
          <w:rFonts w:ascii="Calibri" w:hAnsi="Calibri"/>
        </w:rPr>
        <w:t xml:space="preserve"> měl zhotovitel jakožto odborník vědět nebo mohl vědět, zavazuje se zhotovitel k provedení těchto víceprací na vlastní náklady. Takto provedené vícepráce nebude zhotovitel oprávněn fakturovat objednateli dle této smlouvy.</w:t>
      </w:r>
    </w:p>
    <w:p w14:paraId="1B5ECC2D" w14:textId="77777777" w:rsidR="002F2A99" w:rsidRPr="00FF7633" w:rsidRDefault="002F2A99" w:rsidP="00283AA9">
      <w:pPr>
        <w:pStyle w:val="Podnadpis"/>
        <w:widowControl w:val="0"/>
        <w:numPr>
          <w:ilvl w:val="0"/>
          <w:numId w:val="0"/>
        </w:numPr>
        <w:rPr>
          <w:rFonts w:ascii="Calibri" w:hAnsi="Calibri"/>
        </w:rPr>
      </w:pPr>
    </w:p>
    <w:p w14:paraId="1ECB953E" w14:textId="77777777" w:rsidR="00702858" w:rsidRPr="00FF7633" w:rsidRDefault="00702858" w:rsidP="008D631F">
      <w:pPr>
        <w:pStyle w:val="Podnadpis"/>
        <w:numPr>
          <w:ilvl w:val="0"/>
          <w:numId w:val="14"/>
        </w:numPr>
        <w:tabs>
          <w:tab w:val="left" w:pos="0"/>
        </w:tabs>
        <w:ind w:left="0" w:firstLine="0"/>
        <w:rPr>
          <w:rFonts w:ascii="Calibri" w:hAnsi="Calibri"/>
        </w:rPr>
      </w:pPr>
      <w:r w:rsidRPr="00FF7633">
        <w:rPr>
          <w:rFonts w:ascii="Calibri" w:hAnsi="Calibri"/>
        </w:rPr>
        <w:t>V případě, že v průběhu realizace díla dojde k potřebě víceprací, musí být tyto písemně dohodnuty osobami oprávněnými jednat za objednatele a zhotovitele a v souladu se zákonem č. 134/2016 Sb., o zadávání veřejných zakázek, v platném znění. Ceny víceprací budou tvořeny takto:</w:t>
      </w:r>
    </w:p>
    <w:p w14:paraId="03293C86" w14:textId="77777777" w:rsidR="002F2A99" w:rsidRPr="00FF7633" w:rsidRDefault="002F2A99" w:rsidP="00F5640E">
      <w:pPr>
        <w:numPr>
          <w:ilvl w:val="0"/>
          <w:numId w:val="8"/>
        </w:numPr>
        <w:jc w:val="both"/>
        <w:rPr>
          <w:rFonts w:ascii="Calibri" w:hAnsi="Calibri"/>
        </w:rPr>
      </w:pPr>
      <w:r w:rsidRPr="00FF7633">
        <w:rPr>
          <w:rFonts w:ascii="Calibri" w:hAnsi="Calibri"/>
        </w:rPr>
        <w:t>vícepráce, které lze zatřídit do kalkulovaných položek obsažených v kalkulaci ceny za zhotovení díla budou oceněny jednotkovými cenami kalkulace základní ceny díla,</w:t>
      </w:r>
    </w:p>
    <w:p w14:paraId="6003A1B7" w14:textId="3A7745DC" w:rsidR="002F2A99" w:rsidRPr="00FF7633" w:rsidRDefault="002F2A99" w:rsidP="00F5640E">
      <w:pPr>
        <w:numPr>
          <w:ilvl w:val="0"/>
          <w:numId w:val="8"/>
        </w:numPr>
        <w:tabs>
          <w:tab w:val="num" w:pos="360"/>
        </w:tabs>
        <w:jc w:val="both"/>
        <w:rPr>
          <w:rFonts w:ascii="Calibri" w:hAnsi="Calibri"/>
        </w:rPr>
      </w:pPr>
      <w:r w:rsidRPr="00FF7633">
        <w:rPr>
          <w:rFonts w:ascii="Calibri" w:hAnsi="Calibri"/>
        </w:rPr>
        <w:t>u víceprací neobsažených v kalkulaci ceny za zhotovení díla bude provedena kalkulace ceny víceprací</w:t>
      </w:r>
      <w:r w:rsidR="00A60D10" w:rsidRPr="00FF7633">
        <w:rPr>
          <w:rFonts w:ascii="Calibri" w:hAnsi="Calibri"/>
        </w:rPr>
        <w:t xml:space="preserve"> dle poměrné části prací potřebné výkonové fáze, příp.</w:t>
      </w:r>
      <w:r w:rsidRPr="00FF7633">
        <w:rPr>
          <w:rFonts w:ascii="Calibri" w:hAnsi="Calibri"/>
        </w:rPr>
        <w:t xml:space="preserve"> </w:t>
      </w:r>
      <w:r w:rsidR="00A60D10" w:rsidRPr="00FF7633">
        <w:rPr>
          <w:rFonts w:ascii="Calibri" w:hAnsi="Calibri"/>
        </w:rPr>
        <w:t>dle ceny v místě a čase obvyklé</w:t>
      </w:r>
      <w:r w:rsidRPr="00FF7633">
        <w:rPr>
          <w:rFonts w:ascii="Calibri" w:hAnsi="Calibri"/>
        </w:rPr>
        <w:t>.</w:t>
      </w:r>
    </w:p>
    <w:p w14:paraId="0CBFCADD" w14:textId="77777777" w:rsidR="00182716" w:rsidRPr="00FF7633" w:rsidRDefault="00182716" w:rsidP="00182716">
      <w:pPr>
        <w:ind w:left="720"/>
        <w:jc w:val="both"/>
        <w:rPr>
          <w:rFonts w:ascii="Calibri" w:hAnsi="Calibri"/>
        </w:rPr>
      </w:pPr>
    </w:p>
    <w:p w14:paraId="26A65D7F" w14:textId="77777777" w:rsidR="002F2A99" w:rsidRPr="00FF7633" w:rsidRDefault="002F2A99" w:rsidP="008D631F">
      <w:pPr>
        <w:pStyle w:val="Podnadpis"/>
        <w:numPr>
          <w:ilvl w:val="0"/>
          <w:numId w:val="14"/>
        </w:numPr>
        <w:tabs>
          <w:tab w:val="left" w:pos="0"/>
        </w:tabs>
        <w:ind w:left="0" w:firstLine="0"/>
        <w:rPr>
          <w:rFonts w:ascii="Calibri" w:hAnsi="Calibri"/>
        </w:rPr>
      </w:pPr>
      <w:r w:rsidRPr="00FF7633">
        <w:rPr>
          <w:rFonts w:ascii="Calibri" w:hAnsi="Calibri"/>
        </w:rPr>
        <w:t>Veškeré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575D8D61" w14:textId="3EDD4F0C" w:rsidR="001705C8" w:rsidRPr="00FF7633" w:rsidRDefault="001705C8" w:rsidP="006E1C6A">
      <w:pPr>
        <w:jc w:val="both"/>
        <w:rPr>
          <w:rFonts w:ascii="Calibri" w:hAnsi="Calibri"/>
        </w:rPr>
      </w:pPr>
    </w:p>
    <w:p w14:paraId="4B2E621D" w14:textId="77777777" w:rsidR="00FF7633" w:rsidRPr="00FF7633" w:rsidRDefault="00FF7633" w:rsidP="006E1C6A">
      <w:pPr>
        <w:jc w:val="both"/>
        <w:rPr>
          <w:rFonts w:ascii="Calibri" w:hAnsi="Calibri"/>
        </w:rPr>
      </w:pPr>
    </w:p>
    <w:p w14:paraId="3B059D94" w14:textId="77777777" w:rsidR="006C4B8E" w:rsidRPr="00F90829" w:rsidRDefault="006C4B8E" w:rsidP="002602F2">
      <w:pPr>
        <w:pStyle w:val="ST"/>
        <w:framePr w:wrap="around"/>
        <w:ind w:hanging="697"/>
      </w:pPr>
      <w:bookmarkStart w:id="8" w:name="_Toc40844424"/>
      <w:r w:rsidRPr="00F90829">
        <w:t>Platební podmínky</w:t>
      </w:r>
      <w:bookmarkEnd w:id="8"/>
    </w:p>
    <w:p w14:paraId="617AFA59" w14:textId="77777777" w:rsidR="006C4B8E" w:rsidRPr="00FF7633" w:rsidRDefault="006C4B8E" w:rsidP="006E1C6A">
      <w:pPr>
        <w:jc w:val="both"/>
        <w:rPr>
          <w:rFonts w:ascii="Calibri" w:hAnsi="Calibri"/>
          <w:sz w:val="20"/>
          <w:szCs w:val="20"/>
        </w:rPr>
      </w:pPr>
    </w:p>
    <w:p w14:paraId="45E32264" w14:textId="4D82C599" w:rsidR="00792E51" w:rsidRPr="00B25389" w:rsidRDefault="006C4B8E" w:rsidP="008D631F">
      <w:pPr>
        <w:pStyle w:val="Podnadpis"/>
        <w:widowControl w:val="0"/>
        <w:numPr>
          <w:ilvl w:val="0"/>
          <w:numId w:val="15"/>
        </w:numPr>
        <w:ind w:left="0" w:firstLine="0"/>
        <w:rPr>
          <w:rFonts w:ascii="Calibri" w:hAnsi="Calibri"/>
        </w:rPr>
      </w:pPr>
      <w:r w:rsidRPr="00B25389">
        <w:rPr>
          <w:rFonts w:ascii="Calibri" w:hAnsi="Calibri"/>
        </w:rPr>
        <w:t>O</w:t>
      </w:r>
      <w:r w:rsidR="000253DB" w:rsidRPr="00B25389">
        <w:rPr>
          <w:rFonts w:ascii="Calibri" w:hAnsi="Calibri"/>
        </w:rPr>
        <w:t>bjednatel neposkytne zhotoviteli zálohu. Provedené práce</w:t>
      </w:r>
      <w:r w:rsidR="00074943" w:rsidRPr="00B25389">
        <w:rPr>
          <w:rFonts w:ascii="Calibri" w:hAnsi="Calibri"/>
        </w:rPr>
        <w:t xml:space="preserve"> budou fakturovány na </w:t>
      </w:r>
      <w:r w:rsidR="000253DB" w:rsidRPr="00B25389">
        <w:rPr>
          <w:rFonts w:ascii="Calibri" w:hAnsi="Calibri"/>
        </w:rPr>
        <w:t xml:space="preserve">základě skutečně provedených prací dílčími </w:t>
      </w:r>
      <w:r w:rsidR="005A1DB9" w:rsidRPr="00B25389">
        <w:rPr>
          <w:rFonts w:ascii="Calibri" w:hAnsi="Calibri"/>
        </w:rPr>
        <w:t xml:space="preserve">fakturami dle jednotlivých dokončených </w:t>
      </w:r>
      <w:r w:rsidR="00702858" w:rsidRPr="00B25389">
        <w:rPr>
          <w:rFonts w:ascii="Calibri" w:hAnsi="Calibri"/>
        </w:rPr>
        <w:t xml:space="preserve">výkonových fází díla na základě oboustranně podepsaných předávacích protokolů za dodržení podmínek uvedených dále. Zhotovitel je oprávněn fakturovat částečné plnění ve výši odpovídající 50 % ceny </w:t>
      </w:r>
      <w:r w:rsidR="00BB0B19">
        <w:rPr>
          <w:rFonts w:ascii="Calibri" w:hAnsi="Calibri"/>
        </w:rPr>
        <w:t>VF</w:t>
      </w:r>
      <w:r w:rsidR="00702858" w:rsidRPr="00B25389">
        <w:rPr>
          <w:rFonts w:ascii="Calibri" w:hAnsi="Calibri"/>
        </w:rPr>
        <w:t xml:space="preserve"> III</w:t>
      </w:r>
      <w:r w:rsidR="00B247F2">
        <w:rPr>
          <w:rFonts w:ascii="Calibri" w:hAnsi="Calibri"/>
        </w:rPr>
        <w:t xml:space="preserve"> a IV</w:t>
      </w:r>
      <w:r w:rsidR="00702858" w:rsidRPr="00B25389">
        <w:rPr>
          <w:rFonts w:ascii="Calibri" w:hAnsi="Calibri"/>
        </w:rPr>
        <w:t xml:space="preserve"> v případě, že na stavební úřad podá úplnou žádost o vydání územního rozhodnutí či stavebního povolení. Zbylých 50 % ceny výkonové </w:t>
      </w:r>
      <w:r w:rsidR="00702858" w:rsidRPr="0022530D">
        <w:rPr>
          <w:rFonts w:ascii="Calibri" w:hAnsi="Calibri"/>
        </w:rPr>
        <w:t xml:space="preserve">fáze VF </w:t>
      </w:r>
      <w:r w:rsidR="0022530D" w:rsidRPr="0022530D">
        <w:rPr>
          <w:rFonts w:ascii="Calibri" w:hAnsi="Calibri"/>
        </w:rPr>
        <w:t>I</w:t>
      </w:r>
      <w:r w:rsidR="00806152">
        <w:rPr>
          <w:rFonts w:ascii="Calibri" w:hAnsi="Calibri"/>
        </w:rPr>
        <w:t>II</w:t>
      </w:r>
      <w:r w:rsidR="00BB0B19">
        <w:rPr>
          <w:rFonts w:ascii="Calibri" w:hAnsi="Calibri"/>
        </w:rPr>
        <w:t xml:space="preserve"> a IV</w:t>
      </w:r>
      <w:r w:rsidR="0022530D" w:rsidRPr="0022530D">
        <w:rPr>
          <w:rFonts w:ascii="Calibri" w:hAnsi="Calibri"/>
        </w:rPr>
        <w:t xml:space="preserve"> </w:t>
      </w:r>
      <w:r w:rsidR="00702858" w:rsidRPr="0022530D">
        <w:rPr>
          <w:rFonts w:ascii="Calibri" w:hAnsi="Calibri"/>
        </w:rPr>
        <w:t xml:space="preserve"> je </w:t>
      </w:r>
      <w:r w:rsidR="00702858" w:rsidRPr="00B25389">
        <w:rPr>
          <w:rFonts w:ascii="Calibri" w:hAnsi="Calibri"/>
        </w:rPr>
        <w:lastRenderedPageBreak/>
        <w:t>zhotovitel oprávněn fakturovat poté, co nab</w:t>
      </w:r>
      <w:r w:rsidR="00E455EE" w:rsidRPr="00B25389">
        <w:rPr>
          <w:rFonts w:ascii="Calibri" w:hAnsi="Calibri"/>
        </w:rPr>
        <w:t>y</w:t>
      </w:r>
      <w:r w:rsidR="00702858" w:rsidRPr="00B25389">
        <w:rPr>
          <w:rFonts w:ascii="Calibri" w:hAnsi="Calibri"/>
        </w:rPr>
        <w:t>de územní rozhodnutí</w:t>
      </w:r>
      <w:r w:rsidR="00806152">
        <w:rPr>
          <w:rFonts w:ascii="Calibri" w:hAnsi="Calibri"/>
        </w:rPr>
        <w:t xml:space="preserve"> </w:t>
      </w:r>
      <w:r w:rsidR="00BB0B19">
        <w:rPr>
          <w:rFonts w:ascii="Calibri" w:hAnsi="Calibri"/>
        </w:rPr>
        <w:t xml:space="preserve">či </w:t>
      </w:r>
      <w:r w:rsidR="00702858" w:rsidRPr="00B25389">
        <w:rPr>
          <w:rFonts w:ascii="Calibri" w:hAnsi="Calibri"/>
        </w:rPr>
        <w:t>stavební povolení právní moci.</w:t>
      </w:r>
    </w:p>
    <w:p w14:paraId="35AB2C0C" w14:textId="77777777" w:rsidR="00702858" w:rsidRPr="00B25389" w:rsidRDefault="00702858" w:rsidP="00702858">
      <w:pPr>
        <w:pStyle w:val="Zkladntext"/>
        <w:rPr>
          <w:lang w:eastAsia="ar-SA"/>
        </w:rPr>
      </w:pPr>
    </w:p>
    <w:p w14:paraId="02C59A69" w14:textId="77777777" w:rsidR="000253DB" w:rsidRPr="00B25389" w:rsidRDefault="000253DB" w:rsidP="008D631F">
      <w:pPr>
        <w:pStyle w:val="Podnadpis"/>
        <w:numPr>
          <w:ilvl w:val="0"/>
          <w:numId w:val="15"/>
        </w:numPr>
        <w:tabs>
          <w:tab w:val="left" w:pos="0"/>
        </w:tabs>
        <w:rPr>
          <w:rFonts w:ascii="Calibri" w:hAnsi="Calibri"/>
        </w:rPr>
      </w:pPr>
      <w:r w:rsidRPr="00B25389">
        <w:rPr>
          <w:rFonts w:ascii="Calibri" w:hAnsi="Calibri"/>
        </w:rPr>
        <w:t xml:space="preserve">Splatnost </w:t>
      </w:r>
      <w:r w:rsidR="007968B9" w:rsidRPr="00B25389">
        <w:rPr>
          <w:rFonts w:ascii="Calibri" w:hAnsi="Calibri"/>
        </w:rPr>
        <w:t xml:space="preserve">všech </w:t>
      </w:r>
      <w:r w:rsidR="0042771F" w:rsidRPr="00B25389">
        <w:rPr>
          <w:rFonts w:ascii="Calibri" w:hAnsi="Calibri"/>
        </w:rPr>
        <w:t xml:space="preserve">zhotovitelem </w:t>
      </w:r>
      <w:r w:rsidR="007968B9" w:rsidRPr="00B25389">
        <w:rPr>
          <w:rFonts w:ascii="Calibri" w:hAnsi="Calibri"/>
        </w:rPr>
        <w:t>vystavených faktur</w:t>
      </w:r>
      <w:r w:rsidRPr="00B25389">
        <w:rPr>
          <w:rFonts w:ascii="Calibri" w:hAnsi="Calibri"/>
        </w:rPr>
        <w:t xml:space="preserve"> je 30 dnů od doručení objednateli.</w:t>
      </w:r>
    </w:p>
    <w:p w14:paraId="71C15DA5" w14:textId="77777777" w:rsidR="0092750C" w:rsidRPr="00B25389" w:rsidRDefault="0092750C" w:rsidP="00283AA9">
      <w:pPr>
        <w:pStyle w:val="Podnadpis"/>
        <w:widowControl w:val="0"/>
        <w:numPr>
          <w:ilvl w:val="0"/>
          <w:numId w:val="0"/>
        </w:numPr>
        <w:rPr>
          <w:rFonts w:ascii="Calibri" w:hAnsi="Calibri"/>
        </w:rPr>
      </w:pPr>
    </w:p>
    <w:p w14:paraId="2232894B" w14:textId="227C0B5E" w:rsidR="00B74ECF" w:rsidRPr="00F90829" w:rsidRDefault="0092750C" w:rsidP="008D631F">
      <w:pPr>
        <w:pStyle w:val="Podnadpis"/>
        <w:numPr>
          <w:ilvl w:val="0"/>
          <w:numId w:val="15"/>
        </w:numPr>
        <w:tabs>
          <w:tab w:val="left" w:pos="0"/>
        </w:tabs>
        <w:ind w:left="0" w:firstLine="0"/>
        <w:rPr>
          <w:rFonts w:ascii="Calibri" w:hAnsi="Calibri"/>
        </w:rPr>
      </w:pPr>
      <w:r w:rsidRPr="00F90829">
        <w:rPr>
          <w:rFonts w:ascii="Calibri" w:hAnsi="Calibri"/>
        </w:rPr>
        <w:t xml:space="preserve">V případě, že práce podléhá režimu přenesení daňové povinnosti u DPH, je </w:t>
      </w:r>
      <w:r w:rsidR="00C515D7" w:rsidRPr="00F90829">
        <w:rPr>
          <w:rFonts w:ascii="Calibri" w:hAnsi="Calibri"/>
        </w:rPr>
        <w:t>zhotovitel</w:t>
      </w:r>
      <w:r w:rsidRPr="00F90829">
        <w:rPr>
          <w:rFonts w:ascii="Calibri" w:hAnsi="Calibri"/>
        </w:rPr>
        <w:t xml:space="preserve"> povinen prokazatelně doručit daňový doklad </w:t>
      </w:r>
      <w:r w:rsidR="00C515D7" w:rsidRPr="00F90829">
        <w:rPr>
          <w:rFonts w:ascii="Calibri" w:hAnsi="Calibri"/>
        </w:rPr>
        <w:t>objednateli</w:t>
      </w:r>
      <w:r w:rsidRPr="00F90829">
        <w:rPr>
          <w:rFonts w:ascii="Calibri" w:hAnsi="Calibri"/>
        </w:rPr>
        <w:t xml:space="preserve"> nejpozději do druhého pracovního dne měsíce následujícího po měsíci, do něhož spadá datum uskutečnění zdanitelného plnění (tuto podmínku lze splnit také odesláním dokladu elektronicky ve formátu </w:t>
      </w:r>
      <w:proofErr w:type="spellStart"/>
      <w:r w:rsidRPr="00F90829">
        <w:rPr>
          <w:rFonts w:ascii="Calibri" w:hAnsi="Calibri"/>
        </w:rPr>
        <w:t>pdf</w:t>
      </w:r>
      <w:proofErr w:type="spellEnd"/>
      <w:r w:rsidRPr="00F90829">
        <w:rPr>
          <w:rFonts w:ascii="Calibri" w:hAnsi="Calibri"/>
        </w:rPr>
        <w:t xml:space="preserve"> nebo </w:t>
      </w:r>
      <w:proofErr w:type="spellStart"/>
      <w:r w:rsidRPr="00F90829">
        <w:rPr>
          <w:rFonts w:ascii="Calibri" w:hAnsi="Calibri"/>
        </w:rPr>
        <w:t>jpg</w:t>
      </w:r>
      <w:proofErr w:type="spellEnd"/>
      <w:r w:rsidRPr="00F90829">
        <w:rPr>
          <w:rFonts w:ascii="Calibri" w:hAnsi="Calibri"/>
        </w:rPr>
        <w:t xml:space="preserve"> na adresu: </w:t>
      </w:r>
      <w:r w:rsidR="00EA48A5" w:rsidRPr="000A1865">
        <w:rPr>
          <w:rFonts w:asciiTheme="minorHAnsi" w:hAnsiTheme="minorHAnsi"/>
          <w:b/>
        </w:rPr>
        <w:t xml:space="preserve">podatelna@praha6.cz a </w:t>
      </w:r>
      <w:r w:rsidR="00EA48A5" w:rsidRPr="000A1865">
        <w:rPr>
          <w:rFonts w:asciiTheme="minorHAnsi" w:hAnsiTheme="minorHAnsi"/>
        </w:rPr>
        <w:t>současně</w:t>
      </w:r>
      <w:r w:rsidR="00EA48A5">
        <w:rPr>
          <w:rFonts w:asciiTheme="minorHAnsi" w:hAnsiTheme="minorHAnsi"/>
        </w:rPr>
        <w:t xml:space="preserve"> </w:t>
      </w:r>
      <w:r w:rsidR="00EA48A5" w:rsidRPr="00EA48A5">
        <w:rPr>
          <w:rFonts w:asciiTheme="minorHAnsi" w:hAnsiTheme="minorHAnsi"/>
          <w:b/>
        </w:rPr>
        <w:t>mvondrackova</w:t>
      </w:r>
      <w:r w:rsidR="00EA48A5" w:rsidRPr="000A1865">
        <w:rPr>
          <w:rFonts w:asciiTheme="minorHAnsi" w:hAnsiTheme="minorHAnsi"/>
          <w:b/>
        </w:rPr>
        <w:t>@praha6.cz</w:t>
      </w:r>
      <w:r w:rsidRPr="00F90829">
        <w:rPr>
          <w:rFonts w:ascii="Calibri" w:hAnsi="Calibri"/>
        </w:rPr>
        <w:t xml:space="preserve">, přičemž </w:t>
      </w:r>
      <w:r w:rsidR="00C515D7" w:rsidRPr="00F90829">
        <w:rPr>
          <w:rFonts w:ascii="Calibri" w:hAnsi="Calibri"/>
        </w:rPr>
        <w:t>objednatel</w:t>
      </w:r>
      <w:r w:rsidRPr="00F90829">
        <w:rPr>
          <w:rFonts w:ascii="Calibri" w:hAnsi="Calibri"/>
        </w:rPr>
        <w:t xml:space="preserve"> je povinen potvrd</w:t>
      </w:r>
      <w:r w:rsidR="00E22A3E" w:rsidRPr="00F90829">
        <w:rPr>
          <w:rFonts w:ascii="Calibri" w:hAnsi="Calibri"/>
        </w:rPr>
        <w:t>it přijetí takového dokladu). V </w:t>
      </w:r>
      <w:r w:rsidRPr="00F90829">
        <w:rPr>
          <w:rFonts w:ascii="Calibri" w:hAnsi="Calibri"/>
        </w:rPr>
        <w:t xml:space="preserve">opačném případě </w:t>
      </w:r>
      <w:r w:rsidR="00C515D7" w:rsidRPr="00F90829">
        <w:rPr>
          <w:rFonts w:ascii="Calibri" w:hAnsi="Calibri"/>
        </w:rPr>
        <w:t>zhotovitel</w:t>
      </w:r>
      <w:r w:rsidRPr="00F90829">
        <w:rPr>
          <w:rFonts w:ascii="Calibri" w:hAnsi="Calibri"/>
        </w:rPr>
        <w:t xml:space="preserve"> bere na vědomí a odpovídá </w:t>
      </w:r>
      <w:r w:rsidR="0023512B" w:rsidRPr="00F90829">
        <w:rPr>
          <w:rFonts w:ascii="Calibri" w:hAnsi="Calibri"/>
        </w:rPr>
        <w:t>objednateli</w:t>
      </w:r>
      <w:r w:rsidRPr="00F90829">
        <w:rPr>
          <w:rFonts w:ascii="Calibri" w:hAnsi="Calibri"/>
        </w:rPr>
        <w:t xml:space="preserve"> za případ</w:t>
      </w:r>
      <w:r w:rsidR="00E22A3E" w:rsidRPr="00F90829">
        <w:rPr>
          <w:rFonts w:ascii="Calibri" w:hAnsi="Calibri"/>
        </w:rPr>
        <w:t>né škody vzniklé z </w:t>
      </w:r>
      <w:r w:rsidRPr="00F90829">
        <w:rPr>
          <w:rFonts w:ascii="Calibri" w:hAnsi="Calibri"/>
        </w:rPr>
        <w:t>důvodu pozdního přiznání daně.</w:t>
      </w:r>
    </w:p>
    <w:p w14:paraId="07C9C084" w14:textId="77777777" w:rsidR="00A93FD9" w:rsidRPr="00F90829" w:rsidRDefault="00A93FD9" w:rsidP="00283AA9">
      <w:pPr>
        <w:pStyle w:val="Podnadpis"/>
        <w:widowControl w:val="0"/>
        <w:numPr>
          <w:ilvl w:val="0"/>
          <w:numId w:val="0"/>
        </w:numPr>
        <w:rPr>
          <w:rFonts w:ascii="Calibri" w:hAnsi="Calibri"/>
        </w:rPr>
      </w:pPr>
    </w:p>
    <w:p w14:paraId="61EB3941" w14:textId="4859E2EA" w:rsidR="00283AA9" w:rsidRPr="00F90829" w:rsidRDefault="00D96357" w:rsidP="008D631F">
      <w:pPr>
        <w:pStyle w:val="Podnadpis"/>
        <w:numPr>
          <w:ilvl w:val="0"/>
          <w:numId w:val="15"/>
        </w:numPr>
        <w:tabs>
          <w:tab w:val="left" w:pos="0"/>
        </w:tabs>
        <w:ind w:left="0" w:firstLine="0"/>
        <w:rPr>
          <w:rFonts w:ascii="Calibri" w:hAnsi="Calibri"/>
        </w:rPr>
      </w:pPr>
      <w:r w:rsidRPr="00F90829">
        <w:rPr>
          <w:rFonts w:ascii="Calibri" w:hAnsi="Calibri"/>
        </w:rPr>
        <w:t>Daňové doklady</w:t>
      </w:r>
      <w:r w:rsidR="000253DB" w:rsidRPr="00F90829">
        <w:rPr>
          <w:rFonts w:ascii="Calibri" w:hAnsi="Calibri"/>
        </w:rPr>
        <w:t xml:space="preserve"> musí obsahova</w:t>
      </w:r>
      <w:r w:rsidR="00074943" w:rsidRPr="00F90829">
        <w:rPr>
          <w:rFonts w:ascii="Calibri" w:hAnsi="Calibri"/>
        </w:rPr>
        <w:t xml:space="preserve">t účetní a daňové náležitosti v </w:t>
      </w:r>
      <w:r w:rsidR="000253DB" w:rsidRPr="00F90829">
        <w:rPr>
          <w:rFonts w:ascii="Calibri" w:hAnsi="Calibri"/>
        </w:rPr>
        <w:t xml:space="preserve">souladu se zákonem </w:t>
      </w:r>
      <w:r w:rsidR="00735A3B" w:rsidRPr="00F90829">
        <w:rPr>
          <w:rFonts w:ascii="Calibri" w:hAnsi="Calibri"/>
        </w:rPr>
        <w:t>č. 563/1991 Sb.</w:t>
      </w:r>
      <w:r w:rsidR="00735A3B">
        <w:rPr>
          <w:rFonts w:ascii="Calibri" w:hAnsi="Calibri"/>
        </w:rPr>
        <w:t xml:space="preserve">, </w:t>
      </w:r>
      <w:r w:rsidR="000253DB" w:rsidRPr="00F90829">
        <w:rPr>
          <w:rFonts w:ascii="Calibri" w:hAnsi="Calibri"/>
        </w:rPr>
        <w:t>o účetnictví</w:t>
      </w:r>
      <w:r w:rsidR="00735A3B">
        <w:rPr>
          <w:rFonts w:ascii="Calibri" w:hAnsi="Calibri"/>
        </w:rPr>
        <w:t>, v platném znění, zákonem č.</w:t>
      </w:r>
      <w:r w:rsidR="00735A3B" w:rsidRPr="00735A3B">
        <w:rPr>
          <w:rFonts w:ascii="Calibri" w:hAnsi="Calibri"/>
        </w:rPr>
        <w:t xml:space="preserve"> </w:t>
      </w:r>
      <w:r w:rsidR="00735A3B" w:rsidRPr="00F90829">
        <w:rPr>
          <w:rFonts w:ascii="Calibri" w:hAnsi="Calibri"/>
        </w:rPr>
        <w:t>235/2004 Sb.</w:t>
      </w:r>
      <w:r w:rsidR="00735A3B">
        <w:rPr>
          <w:rFonts w:ascii="Calibri" w:hAnsi="Calibri"/>
        </w:rPr>
        <w:t>, o</w:t>
      </w:r>
      <w:r w:rsidR="00074943" w:rsidRPr="00F90829">
        <w:rPr>
          <w:rFonts w:ascii="Calibri" w:hAnsi="Calibri"/>
        </w:rPr>
        <w:t xml:space="preserve"> </w:t>
      </w:r>
      <w:r w:rsidR="000253DB" w:rsidRPr="00F90829">
        <w:rPr>
          <w:rFonts w:ascii="Calibri" w:hAnsi="Calibri"/>
        </w:rPr>
        <w:t>dani z</w:t>
      </w:r>
      <w:r w:rsidR="00074943" w:rsidRPr="00F90829">
        <w:rPr>
          <w:rFonts w:ascii="Calibri" w:hAnsi="Calibri"/>
        </w:rPr>
        <w:t xml:space="preserve"> </w:t>
      </w:r>
      <w:r w:rsidR="000253DB" w:rsidRPr="00F90829">
        <w:rPr>
          <w:rFonts w:ascii="Calibri" w:hAnsi="Calibri"/>
        </w:rPr>
        <w:t>přidané hodnoty</w:t>
      </w:r>
      <w:r w:rsidR="00735A3B">
        <w:rPr>
          <w:rFonts w:ascii="Calibri" w:hAnsi="Calibri"/>
        </w:rPr>
        <w:t>,</w:t>
      </w:r>
      <w:r w:rsidR="000253DB" w:rsidRPr="00F90829">
        <w:rPr>
          <w:rFonts w:ascii="Calibri" w:hAnsi="Calibri"/>
        </w:rPr>
        <w:t xml:space="preserve"> v</w:t>
      </w:r>
      <w:r w:rsidR="00074943" w:rsidRPr="00F90829">
        <w:rPr>
          <w:rFonts w:ascii="Calibri" w:hAnsi="Calibri"/>
        </w:rPr>
        <w:t xml:space="preserve"> </w:t>
      </w:r>
      <w:r w:rsidR="000253DB" w:rsidRPr="00F90829">
        <w:rPr>
          <w:rFonts w:ascii="Calibri" w:hAnsi="Calibri"/>
        </w:rPr>
        <w:t>platném znění.</w:t>
      </w:r>
      <w:r w:rsidRPr="00F90829">
        <w:rPr>
          <w:rFonts w:ascii="Calibri" w:hAnsi="Calibri"/>
        </w:rPr>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18006063" w14:textId="77777777" w:rsidR="00283AA9" w:rsidRPr="00F90829" w:rsidRDefault="00283AA9" w:rsidP="00283AA9">
      <w:pPr>
        <w:pStyle w:val="Podnadpis"/>
        <w:widowControl w:val="0"/>
        <w:numPr>
          <w:ilvl w:val="0"/>
          <w:numId w:val="0"/>
        </w:numPr>
        <w:rPr>
          <w:rFonts w:ascii="Calibri" w:hAnsi="Calibri"/>
        </w:rPr>
      </w:pPr>
    </w:p>
    <w:p w14:paraId="617E6D69" w14:textId="7A263A72" w:rsidR="00283AA9" w:rsidRPr="00C40080" w:rsidRDefault="00283AA9" w:rsidP="008D631F">
      <w:pPr>
        <w:pStyle w:val="Podnadpis"/>
        <w:numPr>
          <w:ilvl w:val="0"/>
          <w:numId w:val="15"/>
        </w:numPr>
        <w:tabs>
          <w:tab w:val="left" w:pos="0"/>
        </w:tabs>
        <w:ind w:left="0" w:firstLine="0"/>
        <w:rPr>
          <w:rFonts w:ascii="Calibri" w:hAnsi="Calibri"/>
        </w:rPr>
      </w:pPr>
      <w:r w:rsidRPr="00A878DF">
        <w:rPr>
          <w:rFonts w:ascii="Calibri" w:hAnsi="Calibri"/>
        </w:rPr>
        <w:t xml:space="preserve">Faktury budou označeny slovem </w:t>
      </w:r>
      <w:r w:rsidR="00DB3B7E" w:rsidRPr="00A878DF">
        <w:rPr>
          <w:rFonts w:ascii="Calibri" w:hAnsi="Calibri"/>
        </w:rPr>
        <w:t xml:space="preserve">nebo </w:t>
      </w:r>
      <w:r w:rsidRPr="00A878DF">
        <w:rPr>
          <w:rFonts w:ascii="Calibri" w:hAnsi="Calibri"/>
        </w:rPr>
        <w:t>„INVESTICE“. Každá</w:t>
      </w:r>
      <w:r w:rsidRPr="00C40080">
        <w:rPr>
          <w:rFonts w:ascii="Calibri" w:hAnsi="Calibri"/>
        </w:rPr>
        <w:t xml:space="preserve"> dílčí faktura bude obsahovat rekapitulaci všech předchozích faktur, tj. pořadové číslo, rekapitulaci již vystavených a proplacených faktur a vyčíslený zůstatek do splnění.</w:t>
      </w:r>
    </w:p>
    <w:p w14:paraId="4A383EDE" w14:textId="77777777" w:rsidR="00283AA9" w:rsidRPr="00C40080" w:rsidRDefault="00283AA9" w:rsidP="00283AA9">
      <w:pPr>
        <w:pStyle w:val="Podnadpis"/>
        <w:widowControl w:val="0"/>
        <w:numPr>
          <w:ilvl w:val="0"/>
          <w:numId w:val="0"/>
        </w:numPr>
        <w:rPr>
          <w:rFonts w:ascii="Calibri" w:hAnsi="Calibri"/>
        </w:rPr>
      </w:pPr>
    </w:p>
    <w:p w14:paraId="42971B8E" w14:textId="73DA7C71" w:rsidR="00285785" w:rsidRDefault="00C30234" w:rsidP="00D825B5">
      <w:pPr>
        <w:pStyle w:val="Podnadpis"/>
        <w:numPr>
          <w:ilvl w:val="0"/>
          <w:numId w:val="15"/>
        </w:numPr>
        <w:tabs>
          <w:tab w:val="left" w:pos="0"/>
        </w:tabs>
        <w:ind w:left="0" w:firstLine="0"/>
        <w:rPr>
          <w:rFonts w:ascii="Calibri" w:hAnsi="Calibri"/>
        </w:rPr>
      </w:pPr>
      <w:r w:rsidRPr="00C04589">
        <w:rPr>
          <w:rFonts w:ascii="Calibri" w:hAnsi="Calibri"/>
        </w:rPr>
        <w:t>Zhotovitel je povinen na daňovém dokladu uvést zařazení práce dle klasifikace ČSÚ CZ - CPA. Bez tohoto zařazení nemůže být daňový doklad proplacen.</w:t>
      </w:r>
    </w:p>
    <w:p w14:paraId="1FE4F483" w14:textId="77777777" w:rsidR="00C04589" w:rsidRPr="00C04589" w:rsidRDefault="00C04589" w:rsidP="00C04589">
      <w:pPr>
        <w:pStyle w:val="Zkladntext"/>
        <w:rPr>
          <w:lang w:eastAsia="ar-SA"/>
        </w:rPr>
      </w:pPr>
    </w:p>
    <w:p w14:paraId="241E565C" w14:textId="77777777" w:rsidR="006A2E1A" w:rsidRPr="00F90829" w:rsidRDefault="006A2E1A" w:rsidP="002602F2">
      <w:pPr>
        <w:pStyle w:val="ST"/>
        <w:framePr w:wrap="around"/>
        <w:ind w:hanging="697"/>
      </w:pPr>
      <w:bookmarkStart w:id="9" w:name="_Toc40844425"/>
      <w:r w:rsidRPr="00F90829">
        <w:t xml:space="preserve">Odpovědnost za škodu </w:t>
      </w:r>
      <w:r w:rsidR="00725D06" w:rsidRPr="00F90829">
        <w:t>a</w:t>
      </w:r>
      <w:r w:rsidRPr="00F90829">
        <w:t xml:space="preserve"> jinou újmu</w:t>
      </w:r>
      <w:bookmarkEnd w:id="9"/>
    </w:p>
    <w:p w14:paraId="3AE3CFCE" w14:textId="77777777" w:rsidR="006A2E1A" w:rsidRPr="0097003E" w:rsidRDefault="006A2E1A" w:rsidP="006E1C6A">
      <w:pPr>
        <w:jc w:val="both"/>
        <w:rPr>
          <w:rFonts w:asciiTheme="minorHAnsi" w:hAnsiTheme="minorHAnsi"/>
        </w:rPr>
      </w:pPr>
    </w:p>
    <w:p w14:paraId="50A7D725" w14:textId="6C1554F6" w:rsidR="006A2E1A" w:rsidRPr="0097003E" w:rsidRDefault="006A2E1A" w:rsidP="008D631F">
      <w:pPr>
        <w:pStyle w:val="Podnadpis"/>
        <w:widowControl w:val="0"/>
        <w:numPr>
          <w:ilvl w:val="0"/>
          <w:numId w:val="20"/>
        </w:numPr>
        <w:ind w:left="0" w:firstLine="0"/>
        <w:rPr>
          <w:rFonts w:asciiTheme="minorHAnsi" w:hAnsiTheme="minorHAnsi"/>
        </w:rPr>
      </w:pPr>
      <w:r w:rsidRPr="0097003E">
        <w:rPr>
          <w:rFonts w:asciiTheme="minorHAnsi" w:hAnsiTheme="minorHAnsi"/>
        </w:rPr>
        <w:t>Odpovědnost za škodu na zhotov</w:t>
      </w:r>
      <w:r w:rsidR="00B64324" w:rsidRPr="0097003E">
        <w:rPr>
          <w:rFonts w:asciiTheme="minorHAnsi" w:hAnsiTheme="minorHAnsi"/>
        </w:rPr>
        <w:t>ované</w:t>
      </w:r>
      <w:r w:rsidR="00F624C0" w:rsidRPr="0097003E">
        <w:rPr>
          <w:rFonts w:asciiTheme="minorHAnsi" w:hAnsiTheme="minorHAnsi"/>
        </w:rPr>
        <w:t>m</w:t>
      </w:r>
      <w:r w:rsidRPr="0097003E">
        <w:rPr>
          <w:rFonts w:asciiTheme="minorHAnsi" w:hAnsiTheme="minorHAnsi"/>
        </w:rPr>
        <w:t xml:space="preserve"> díle nese zhotovitel, a to do dne předání a převzetí hotového díla</w:t>
      </w:r>
      <w:r w:rsidR="009E34A9" w:rsidRPr="0097003E">
        <w:rPr>
          <w:rFonts w:asciiTheme="minorHAnsi" w:hAnsiTheme="minorHAnsi"/>
        </w:rPr>
        <w:t xml:space="preserve"> objednateli</w:t>
      </w:r>
      <w:r w:rsidR="00F624C0" w:rsidRPr="0097003E">
        <w:rPr>
          <w:rFonts w:asciiTheme="minorHAnsi" w:hAnsiTheme="minorHAnsi"/>
        </w:rPr>
        <w:t xml:space="preserve"> dle podmínek uvedených dále</w:t>
      </w:r>
      <w:r w:rsidRPr="0097003E">
        <w:rPr>
          <w:rFonts w:asciiTheme="minorHAnsi" w:hAnsiTheme="minorHAnsi"/>
        </w:rPr>
        <w:t>. Dojde-li v důsledku činnosti zhotovitele</w:t>
      </w:r>
      <w:r w:rsidR="00961B38" w:rsidRPr="0097003E">
        <w:rPr>
          <w:rFonts w:asciiTheme="minorHAnsi" w:hAnsiTheme="minorHAnsi"/>
        </w:rPr>
        <w:t xml:space="preserve"> nebo prostřednictvím třetích osob, které ke své činnosti použil,</w:t>
      </w:r>
      <w:r w:rsidRPr="0097003E">
        <w:rPr>
          <w:rFonts w:asciiTheme="minorHAnsi" w:hAnsiTheme="minorHAnsi"/>
        </w:rPr>
        <w:t xml:space="preserve"> k jakékoliv škodě, odpovídá za ni zhotovitel v plném rozsahu.</w:t>
      </w:r>
    </w:p>
    <w:p w14:paraId="51F580F4" w14:textId="77777777" w:rsidR="006A2E1A" w:rsidRPr="0097003E" w:rsidRDefault="006A2E1A" w:rsidP="0097003E">
      <w:pPr>
        <w:pStyle w:val="Podnadpis"/>
        <w:numPr>
          <w:ilvl w:val="0"/>
          <w:numId w:val="0"/>
        </w:numPr>
        <w:tabs>
          <w:tab w:val="left" w:pos="0"/>
        </w:tabs>
        <w:ind w:left="720"/>
        <w:rPr>
          <w:rFonts w:asciiTheme="minorHAnsi" w:hAnsiTheme="minorHAnsi"/>
        </w:rPr>
      </w:pPr>
    </w:p>
    <w:p w14:paraId="77B54D99" w14:textId="6AF4D552" w:rsidR="002602F2" w:rsidRDefault="006A2E1A" w:rsidP="008D631F">
      <w:pPr>
        <w:pStyle w:val="Podnadpis"/>
        <w:widowControl w:val="0"/>
        <w:numPr>
          <w:ilvl w:val="0"/>
          <w:numId w:val="20"/>
        </w:numPr>
        <w:ind w:left="0" w:firstLine="0"/>
        <w:rPr>
          <w:rFonts w:asciiTheme="minorHAnsi" w:hAnsiTheme="minorHAnsi"/>
        </w:rPr>
      </w:pPr>
      <w:r w:rsidRPr="0097003E">
        <w:rPr>
          <w:rFonts w:asciiTheme="minorHAnsi" w:hAnsiTheme="minorHAnsi"/>
        </w:rPr>
        <w:t>Zhotovitel odpovídá za škody a jiné újmy způsobené</w:t>
      </w:r>
      <w:r w:rsidR="00961B38" w:rsidRPr="0097003E">
        <w:rPr>
          <w:rFonts w:asciiTheme="minorHAnsi" w:hAnsiTheme="minorHAnsi"/>
        </w:rPr>
        <w:t xml:space="preserve"> při realizaci díla</w:t>
      </w:r>
      <w:r w:rsidRPr="0097003E">
        <w:rPr>
          <w:rFonts w:asciiTheme="minorHAnsi" w:hAnsiTheme="minorHAnsi"/>
        </w:rPr>
        <w:t xml:space="preserve"> </w:t>
      </w:r>
      <w:r w:rsidR="00163479" w:rsidRPr="0097003E">
        <w:rPr>
          <w:rFonts w:asciiTheme="minorHAnsi" w:hAnsiTheme="minorHAnsi"/>
        </w:rPr>
        <w:t>svojí činností nebo prostřednictvím třetích osob, které ke své činnosti použil</w:t>
      </w:r>
      <w:r w:rsidR="00961B38" w:rsidRPr="0097003E">
        <w:rPr>
          <w:rFonts w:asciiTheme="minorHAnsi" w:hAnsiTheme="minorHAnsi"/>
        </w:rPr>
        <w:t>,</w:t>
      </w:r>
      <w:r w:rsidRPr="0097003E">
        <w:rPr>
          <w:rFonts w:asciiTheme="minorHAnsi" w:hAnsiTheme="minorHAnsi"/>
        </w:rPr>
        <w:t xml:space="preserve"> </w:t>
      </w:r>
      <w:r w:rsidR="002D7125" w:rsidRPr="0097003E">
        <w:rPr>
          <w:rFonts w:asciiTheme="minorHAnsi" w:hAnsiTheme="minorHAnsi"/>
        </w:rPr>
        <w:t xml:space="preserve">nejen vůči objednateli, ale také vůči </w:t>
      </w:r>
      <w:r w:rsidRPr="0097003E">
        <w:rPr>
          <w:rFonts w:asciiTheme="minorHAnsi" w:hAnsiTheme="minorHAnsi"/>
        </w:rPr>
        <w:t>třetím osobám. V případě jakéhokoli narušení nebo poškození majetku</w:t>
      </w:r>
      <w:r w:rsidR="00F624C0" w:rsidRPr="0097003E">
        <w:rPr>
          <w:rFonts w:asciiTheme="minorHAnsi" w:hAnsiTheme="minorHAnsi"/>
        </w:rPr>
        <w:t xml:space="preserve"> či jiné újmy</w:t>
      </w:r>
      <w:r w:rsidRPr="0097003E">
        <w:rPr>
          <w:rFonts w:asciiTheme="minorHAnsi" w:hAnsiTheme="minorHAnsi"/>
        </w:rPr>
        <w:t xml:space="preserve"> je zhotovitel povinen bez zbytečného odkladu tuto škodu odstranit, a není-li to možné, pak v celé výši finančně nahradit.</w:t>
      </w:r>
    </w:p>
    <w:p w14:paraId="05F5761C" w14:textId="77777777" w:rsidR="003473E8" w:rsidRPr="003473E8" w:rsidRDefault="003473E8" w:rsidP="003473E8">
      <w:pPr>
        <w:pStyle w:val="Zkladntext"/>
        <w:rPr>
          <w:lang w:eastAsia="ar-SA"/>
        </w:rPr>
      </w:pPr>
    </w:p>
    <w:p w14:paraId="7537CED4" w14:textId="7CC122A8" w:rsidR="00DE0944" w:rsidRPr="0097003E" w:rsidRDefault="00DE0944" w:rsidP="008D631F">
      <w:pPr>
        <w:pStyle w:val="Podnadpis"/>
        <w:widowControl w:val="0"/>
        <w:numPr>
          <w:ilvl w:val="0"/>
          <w:numId w:val="20"/>
        </w:numPr>
        <w:ind w:left="0" w:firstLine="0"/>
        <w:rPr>
          <w:rFonts w:asciiTheme="minorHAnsi" w:hAnsiTheme="minorHAnsi"/>
        </w:rPr>
      </w:pPr>
      <w:r w:rsidRPr="00211859">
        <w:rPr>
          <w:rFonts w:asciiTheme="minorHAnsi" w:hAnsiTheme="minorHAnsi"/>
        </w:rPr>
        <w:t>Zhotovitel je pro případ způsobení škody či jiné újmy způsobné jeho</w:t>
      </w:r>
      <w:r w:rsidRPr="0097003E">
        <w:rPr>
          <w:rFonts w:asciiTheme="minorHAnsi" w:hAnsiTheme="minorHAnsi"/>
        </w:rPr>
        <w:t xml:space="preserve"> činností v průběhu realizace díla pojištěn u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se sídlem v</w:t>
      </w:r>
      <w:r w:rsidR="00447BAC"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PSČ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na pojistnou částku ve výši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Kč (minimálně </w:t>
      </w:r>
      <w:r w:rsidR="00E43AB1" w:rsidRPr="0097003E">
        <w:rPr>
          <w:rFonts w:asciiTheme="minorHAnsi" w:hAnsiTheme="minorHAnsi"/>
        </w:rPr>
        <w:t xml:space="preserve">však </w:t>
      </w:r>
      <w:r w:rsidR="00A01CB1">
        <w:rPr>
          <w:rFonts w:asciiTheme="minorHAnsi" w:hAnsiTheme="minorHAnsi"/>
        </w:rPr>
        <w:t>5</w:t>
      </w:r>
      <w:r w:rsidR="00E43AB1" w:rsidRPr="0097003E">
        <w:rPr>
          <w:rFonts w:asciiTheme="minorHAnsi" w:hAnsiTheme="minorHAnsi"/>
        </w:rPr>
        <w:t xml:space="preserve">.000.000,- </w:t>
      </w:r>
      <w:r w:rsidRPr="0097003E">
        <w:rPr>
          <w:rFonts w:asciiTheme="minorHAnsi" w:hAnsiTheme="minorHAnsi"/>
        </w:rPr>
        <w:t>mil. Kč)</w:t>
      </w:r>
      <w:r w:rsidR="00026928" w:rsidRPr="0097003E">
        <w:rPr>
          <w:rFonts w:asciiTheme="minorHAnsi" w:hAnsiTheme="minorHAnsi"/>
        </w:rPr>
        <w:t>, přičemž se jedná o limit pojistného plnění za jednu pojistnou událost ročně</w:t>
      </w:r>
      <w:r w:rsidRPr="0097003E">
        <w:rPr>
          <w:rFonts w:asciiTheme="minorHAnsi" w:hAnsiTheme="minorHAnsi"/>
        </w:rPr>
        <w:t xml:space="preserve">. </w:t>
      </w:r>
    </w:p>
    <w:p w14:paraId="790693DF" w14:textId="77777777" w:rsidR="00DE0944" w:rsidRPr="0097003E" w:rsidRDefault="00DE0944" w:rsidP="00DE0944">
      <w:pPr>
        <w:pStyle w:val="Podnadpis"/>
        <w:numPr>
          <w:ilvl w:val="0"/>
          <w:numId w:val="0"/>
        </w:numPr>
        <w:tabs>
          <w:tab w:val="left" w:pos="0"/>
        </w:tabs>
        <w:rPr>
          <w:rFonts w:asciiTheme="minorHAnsi" w:hAnsiTheme="minorHAnsi"/>
        </w:rPr>
      </w:pPr>
    </w:p>
    <w:p w14:paraId="52AE4B5B" w14:textId="2AD481BB" w:rsidR="00285785" w:rsidRDefault="00DE0944" w:rsidP="008D631F">
      <w:pPr>
        <w:pStyle w:val="Podnadpis"/>
        <w:widowControl w:val="0"/>
        <w:numPr>
          <w:ilvl w:val="0"/>
          <w:numId w:val="20"/>
        </w:numPr>
        <w:ind w:left="0" w:firstLine="0"/>
        <w:rPr>
          <w:rFonts w:asciiTheme="minorHAnsi" w:hAnsiTheme="minorHAnsi"/>
        </w:rPr>
      </w:pPr>
      <w:r w:rsidRPr="00285785">
        <w:rPr>
          <w:rFonts w:asciiTheme="minorHAnsi" w:hAnsiTheme="minorHAnsi"/>
        </w:rPr>
        <w:t xml:space="preserve">Pojistná smlouva umožňující pojistné plnění dle tohoto </w:t>
      </w:r>
      <w:r w:rsidR="00D71ED9" w:rsidRPr="00285785">
        <w:rPr>
          <w:rFonts w:asciiTheme="minorHAnsi" w:hAnsiTheme="minorHAnsi"/>
        </w:rPr>
        <w:t>části</w:t>
      </w:r>
      <w:r w:rsidRPr="00285785">
        <w:rPr>
          <w:rFonts w:asciiTheme="minorHAnsi" w:hAnsiTheme="minorHAnsi"/>
        </w:rPr>
        <w:t xml:space="preserve"> smlouvy podepsaná oprávněnou osobou zhotovitele a pojišťovny bude předána objednateli </w:t>
      </w:r>
      <w:r w:rsidR="004D3D30" w:rsidRPr="00285785">
        <w:rPr>
          <w:rFonts w:asciiTheme="minorHAnsi" w:hAnsiTheme="minorHAnsi"/>
        </w:rPr>
        <w:t xml:space="preserve">před </w:t>
      </w:r>
      <w:r w:rsidRPr="00285785">
        <w:rPr>
          <w:rFonts w:asciiTheme="minorHAnsi" w:hAnsiTheme="minorHAnsi"/>
        </w:rPr>
        <w:t>podpis</w:t>
      </w:r>
      <w:r w:rsidR="004D3D30" w:rsidRPr="00285785">
        <w:rPr>
          <w:rFonts w:asciiTheme="minorHAnsi" w:hAnsiTheme="minorHAnsi"/>
        </w:rPr>
        <w:t>em</w:t>
      </w:r>
      <w:r w:rsidRPr="00285785">
        <w:rPr>
          <w:rFonts w:asciiTheme="minorHAnsi" w:hAnsiTheme="minorHAnsi"/>
        </w:rPr>
        <w:t xml:space="preserve"> této </w:t>
      </w:r>
      <w:r w:rsidRPr="00285785">
        <w:rPr>
          <w:rFonts w:asciiTheme="minorHAnsi" w:hAnsiTheme="minorHAnsi"/>
        </w:rPr>
        <w:lastRenderedPageBreak/>
        <w:t xml:space="preserve">smlouvy o dílo ze strany </w:t>
      </w:r>
      <w:r w:rsidR="00F624C0" w:rsidRPr="00285785">
        <w:rPr>
          <w:rFonts w:asciiTheme="minorHAnsi" w:hAnsiTheme="minorHAnsi"/>
        </w:rPr>
        <w:t>objednatele</w:t>
      </w:r>
      <w:r w:rsidRPr="00285785">
        <w:rPr>
          <w:rFonts w:asciiTheme="minorHAnsi" w:hAnsiTheme="minorHAnsi"/>
        </w:rPr>
        <w:t>. Bez splnění této podmínky nemůže být tato smlouva uzavřena.</w:t>
      </w:r>
    </w:p>
    <w:p w14:paraId="3581AA0B" w14:textId="77777777" w:rsidR="00285785" w:rsidRPr="00285785" w:rsidRDefault="00285785" w:rsidP="00285785">
      <w:pPr>
        <w:pStyle w:val="Zkladntext"/>
        <w:rPr>
          <w:lang w:eastAsia="ar-SA"/>
        </w:rPr>
      </w:pPr>
    </w:p>
    <w:p w14:paraId="16CC9996" w14:textId="66AACAEF" w:rsidR="00DE0944" w:rsidRPr="0097003E" w:rsidRDefault="00DE0944" w:rsidP="008D631F">
      <w:pPr>
        <w:pStyle w:val="Podnadpis"/>
        <w:widowControl w:val="0"/>
        <w:numPr>
          <w:ilvl w:val="0"/>
          <w:numId w:val="20"/>
        </w:numPr>
        <w:ind w:left="0" w:firstLine="0"/>
        <w:rPr>
          <w:rFonts w:asciiTheme="minorHAnsi" w:hAnsiTheme="minorHAnsi"/>
        </w:rPr>
      </w:pPr>
      <w:r w:rsidRPr="0097003E">
        <w:rPr>
          <w:rFonts w:asciiTheme="minorHAnsi" w:hAnsiTheme="minorHAnsi"/>
        </w:rPr>
        <w:t xml:space="preserve">Zhotovitel se zavazuje udržet pojištění ve stanoveném rozsahu a výši po celou dobu realizace díla a záruční lhůty podle této smlouvy. </w:t>
      </w:r>
    </w:p>
    <w:p w14:paraId="422CD759" w14:textId="77777777" w:rsidR="00DE0944" w:rsidRPr="0097003E" w:rsidRDefault="00DE0944" w:rsidP="00DE0944">
      <w:pPr>
        <w:pStyle w:val="Podnadpis"/>
        <w:numPr>
          <w:ilvl w:val="0"/>
          <w:numId w:val="0"/>
        </w:numPr>
        <w:tabs>
          <w:tab w:val="left" w:pos="0"/>
        </w:tabs>
        <w:rPr>
          <w:rFonts w:asciiTheme="minorHAnsi" w:hAnsiTheme="minorHAnsi"/>
        </w:rPr>
      </w:pPr>
    </w:p>
    <w:p w14:paraId="4D4E5297" w14:textId="77777777" w:rsidR="00DE0944" w:rsidRPr="0097003E" w:rsidRDefault="00DE0944" w:rsidP="008D631F">
      <w:pPr>
        <w:pStyle w:val="Podnadpis"/>
        <w:widowControl w:val="0"/>
        <w:numPr>
          <w:ilvl w:val="0"/>
          <w:numId w:val="20"/>
        </w:numPr>
        <w:ind w:left="0" w:firstLine="0"/>
        <w:rPr>
          <w:rFonts w:asciiTheme="minorHAnsi" w:hAnsiTheme="minorHAnsi"/>
        </w:rPr>
      </w:pPr>
      <w:r w:rsidRPr="0097003E">
        <w:rPr>
          <w:rFonts w:asciiTheme="minorHAnsi" w:hAnsiTheme="minorHAnsi"/>
        </w:rPr>
        <w:t xml:space="preserve">V případě, že dojde ke změně pojišťovny nebo pojistných podmínek, je zhotovitel povinen informovat o této skutečnosti objednatele, a to do 30 dnů od dne, kdy ke změně došlo. </w:t>
      </w:r>
    </w:p>
    <w:p w14:paraId="50C33BDA" w14:textId="77777777" w:rsidR="00DE0944" w:rsidRPr="0097003E" w:rsidRDefault="00DE0944" w:rsidP="0097003E">
      <w:pPr>
        <w:pStyle w:val="Podnadpis"/>
        <w:widowControl w:val="0"/>
        <w:numPr>
          <w:ilvl w:val="0"/>
          <w:numId w:val="0"/>
        </w:numPr>
        <w:rPr>
          <w:rFonts w:asciiTheme="minorHAnsi" w:hAnsiTheme="minorHAnsi"/>
        </w:rPr>
      </w:pPr>
    </w:p>
    <w:p w14:paraId="6CDC0198" w14:textId="02736D64" w:rsidR="00DE0944" w:rsidRDefault="00DE0944" w:rsidP="008D631F">
      <w:pPr>
        <w:pStyle w:val="Podnadpis"/>
        <w:widowControl w:val="0"/>
        <w:numPr>
          <w:ilvl w:val="0"/>
          <w:numId w:val="20"/>
        </w:numPr>
        <w:ind w:left="0" w:firstLine="0"/>
        <w:rPr>
          <w:rFonts w:ascii="Calibri" w:hAnsi="Calibri"/>
        </w:rPr>
      </w:pPr>
      <w:r w:rsidRPr="0097003E">
        <w:rPr>
          <w:rFonts w:asciiTheme="minorHAnsi" w:hAnsiTheme="minorHAnsi"/>
        </w:rPr>
        <w:t xml:space="preserve">Poruší-li zhotovitel jakékoliv ustanovení </w:t>
      </w:r>
      <w:r w:rsidR="00735A3B">
        <w:rPr>
          <w:rFonts w:asciiTheme="minorHAnsi" w:hAnsiTheme="minorHAnsi"/>
        </w:rPr>
        <w:t>této</w:t>
      </w:r>
      <w:r w:rsidR="00735A3B" w:rsidRPr="0097003E">
        <w:rPr>
          <w:rFonts w:asciiTheme="minorHAnsi" w:hAnsiTheme="minorHAnsi"/>
        </w:rPr>
        <w:t xml:space="preserve"> </w:t>
      </w:r>
      <w:r w:rsidR="00D71ED9" w:rsidRPr="0097003E">
        <w:rPr>
          <w:rFonts w:asciiTheme="minorHAnsi" w:hAnsiTheme="minorHAnsi"/>
        </w:rPr>
        <w:t>části</w:t>
      </w:r>
      <w:r w:rsidRPr="0097003E">
        <w:rPr>
          <w:rFonts w:asciiTheme="minorHAnsi" w:hAnsiTheme="minorHAnsi"/>
        </w:rPr>
        <w:t xml:space="preserve"> týkající se pojistné smlouvy, nezbavuje ho to odpovědnosti</w:t>
      </w:r>
      <w:r w:rsidRPr="00F90829">
        <w:rPr>
          <w:rFonts w:ascii="Calibri" w:hAnsi="Calibri"/>
        </w:rPr>
        <w:t xml:space="preserve"> nahradit veškerou způsobenou škodu a jinou újmu v penězích objednateli nebo třetí osobě. </w:t>
      </w:r>
    </w:p>
    <w:p w14:paraId="4F361788" w14:textId="77777777" w:rsidR="006A2823" w:rsidRPr="00F90829" w:rsidRDefault="006A2823" w:rsidP="006A2823">
      <w:pPr>
        <w:pStyle w:val="Zkladntext"/>
        <w:rPr>
          <w:rFonts w:ascii="Calibri" w:hAnsi="Calibri"/>
          <w:lang w:eastAsia="ar-SA"/>
        </w:rPr>
      </w:pPr>
    </w:p>
    <w:p w14:paraId="6931AB39" w14:textId="77777777" w:rsidR="001705C8" w:rsidRPr="00F90829" w:rsidRDefault="006A2E1A" w:rsidP="002602F2">
      <w:pPr>
        <w:pStyle w:val="ST"/>
        <w:framePr w:wrap="around"/>
        <w:ind w:hanging="697"/>
      </w:pPr>
      <w:bookmarkStart w:id="10" w:name="_Toc40844426"/>
      <w:r w:rsidRPr="00F90829">
        <w:t>Předání a převzetí díla</w:t>
      </w:r>
      <w:bookmarkEnd w:id="10"/>
    </w:p>
    <w:p w14:paraId="25E4AA2E" w14:textId="77777777" w:rsidR="002A5473" w:rsidRDefault="002A5473" w:rsidP="002A5473">
      <w:pPr>
        <w:pStyle w:val="Podnadpis"/>
        <w:numPr>
          <w:ilvl w:val="0"/>
          <w:numId w:val="0"/>
        </w:numPr>
        <w:tabs>
          <w:tab w:val="left" w:pos="0"/>
        </w:tabs>
        <w:rPr>
          <w:rFonts w:ascii="Calibri" w:hAnsi="Calibri"/>
        </w:rPr>
      </w:pPr>
    </w:p>
    <w:p w14:paraId="7AB4D8B9" w14:textId="658957E8" w:rsidR="006A2E1A" w:rsidRPr="00407ED2" w:rsidRDefault="006A2E1A" w:rsidP="008D631F">
      <w:pPr>
        <w:pStyle w:val="Podnadpis"/>
        <w:numPr>
          <w:ilvl w:val="0"/>
          <w:numId w:val="16"/>
        </w:numPr>
        <w:tabs>
          <w:tab w:val="left" w:pos="0"/>
        </w:tabs>
        <w:ind w:left="0" w:firstLine="0"/>
        <w:rPr>
          <w:rFonts w:ascii="Calibri" w:hAnsi="Calibri"/>
        </w:rPr>
      </w:pPr>
      <w:r w:rsidRPr="00407ED2">
        <w:rPr>
          <w:rFonts w:ascii="Calibri" w:hAnsi="Calibri"/>
        </w:rPr>
        <w:t xml:space="preserve">Závazek zhotovitele provést dílo </w:t>
      </w:r>
      <w:r w:rsidR="00B21225">
        <w:rPr>
          <w:rFonts w:ascii="Calibri" w:hAnsi="Calibri"/>
        </w:rPr>
        <w:t xml:space="preserve">v rozsahu VF I – VI </w:t>
      </w:r>
      <w:r w:rsidRPr="00407ED2">
        <w:rPr>
          <w:rFonts w:ascii="Calibri" w:hAnsi="Calibri"/>
        </w:rPr>
        <w:t xml:space="preserve">je splněn řádným ukončením </w:t>
      </w:r>
      <w:r w:rsidR="00F65057" w:rsidRPr="00407ED2">
        <w:rPr>
          <w:rFonts w:ascii="Calibri" w:hAnsi="Calibri"/>
        </w:rPr>
        <w:t xml:space="preserve">dané výkonové fáze </w:t>
      </w:r>
      <w:r w:rsidRPr="00407ED2">
        <w:rPr>
          <w:rFonts w:ascii="Calibri" w:hAnsi="Calibri"/>
        </w:rPr>
        <w:t>v rozsahu dle této smlouvy, čímž se rozumí úplné zhotovení a předání objednateli bez vad a nedodělků.</w:t>
      </w:r>
      <w:r w:rsidR="00286ED7" w:rsidRPr="00407ED2">
        <w:rPr>
          <w:rFonts w:ascii="Calibri" w:hAnsi="Calibri"/>
        </w:rPr>
        <w:t xml:space="preserve"> Služby, které jsou poskytovány v rámci </w:t>
      </w:r>
      <w:r w:rsidR="00B21225">
        <w:rPr>
          <w:rFonts w:ascii="Calibri" w:hAnsi="Calibri"/>
        </w:rPr>
        <w:t>VF</w:t>
      </w:r>
      <w:r w:rsidR="00286ED7" w:rsidRPr="00407ED2">
        <w:rPr>
          <w:rFonts w:ascii="Calibri" w:hAnsi="Calibri"/>
        </w:rPr>
        <w:t xml:space="preserve"> VI</w:t>
      </w:r>
      <w:r w:rsidR="00B21225">
        <w:rPr>
          <w:rFonts w:ascii="Calibri" w:hAnsi="Calibri"/>
        </w:rPr>
        <w:t xml:space="preserve">I-IX </w:t>
      </w:r>
      <w:r w:rsidR="00286ED7" w:rsidRPr="00407ED2">
        <w:rPr>
          <w:rFonts w:ascii="Calibri" w:hAnsi="Calibri"/>
        </w:rPr>
        <w:t>budou považovány za ukončené jejich řádným poskytnutím</w:t>
      </w:r>
      <w:r w:rsidR="00BA602B" w:rsidRPr="00407ED2">
        <w:rPr>
          <w:rFonts w:ascii="Calibri" w:hAnsi="Calibri"/>
        </w:rPr>
        <w:t xml:space="preserve"> v daném kalendářním měsíci</w:t>
      </w:r>
      <w:r w:rsidR="00286ED7" w:rsidRPr="00407ED2">
        <w:rPr>
          <w:rFonts w:ascii="Calibri" w:hAnsi="Calibri"/>
        </w:rPr>
        <w:t xml:space="preserve">.  </w:t>
      </w:r>
    </w:p>
    <w:p w14:paraId="06EB1B9C" w14:textId="77777777" w:rsidR="006A2E1A" w:rsidRDefault="006A2E1A" w:rsidP="001705C8">
      <w:pPr>
        <w:pStyle w:val="Podnadpis"/>
        <w:numPr>
          <w:ilvl w:val="0"/>
          <w:numId w:val="0"/>
        </w:numPr>
        <w:rPr>
          <w:rFonts w:ascii="Calibri" w:hAnsi="Calibri"/>
          <w:color w:val="7030A0"/>
        </w:rPr>
      </w:pPr>
    </w:p>
    <w:p w14:paraId="048EE074" w14:textId="5DB83F68" w:rsidR="006A2E1A" w:rsidRDefault="006A2E1A" w:rsidP="008D631F">
      <w:pPr>
        <w:pStyle w:val="Podnadpis"/>
        <w:numPr>
          <w:ilvl w:val="0"/>
          <w:numId w:val="16"/>
        </w:numPr>
        <w:tabs>
          <w:tab w:val="left" w:pos="0"/>
        </w:tabs>
        <w:ind w:left="0" w:firstLine="0"/>
        <w:rPr>
          <w:rFonts w:ascii="Calibri" w:hAnsi="Calibri"/>
        </w:rPr>
      </w:pPr>
      <w:r w:rsidRPr="00F90829">
        <w:rPr>
          <w:rFonts w:ascii="Calibri" w:hAnsi="Calibri"/>
        </w:rPr>
        <w:t>Zhotovitel vyzve objednate</w:t>
      </w:r>
      <w:r w:rsidR="006A2823" w:rsidRPr="00F90829">
        <w:rPr>
          <w:rFonts w:ascii="Calibri" w:hAnsi="Calibri"/>
        </w:rPr>
        <w:t xml:space="preserve">le k převzetí řádně dokončené výkonové fáze díla písemně </w:t>
      </w:r>
      <w:r w:rsidRPr="0022530D">
        <w:rPr>
          <w:rFonts w:ascii="Calibri" w:hAnsi="Calibri"/>
        </w:rPr>
        <w:t xml:space="preserve">nejméně </w:t>
      </w:r>
      <w:r w:rsidR="009C74BC" w:rsidRPr="0022530D">
        <w:rPr>
          <w:rFonts w:ascii="Calibri" w:hAnsi="Calibri"/>
        </w:rPr>
        <w:t>5</w:t>
      </w:r>
      <w:r w:rsidR="006A2823" w:rsidRPr="0022530D">
        <w:rPr>
          <w:rFonts w:ascii="Calibri" w:hAnsi="Calibri"/>
        </w:rPr>
        <w:t xml:space="preserve"> dn</w:t>
      </w:r>
      <w:r w:rsidR="009C74BC" w:rsidRPr="0022530D">
        <w:rPr>
          <w:rFonts w:ascii="Calibri" w:hAnsi="Calibri"/>
        </w:rPr>
        <w:t>ů</w:t>
      </w:r>
      <w:r w:rsidRPr="0022530D">
        <w:rPr>
          <w:rFonts w:ascii="Calibri" w:hAnsi="Calibri"/>
        </w:rPr>
        <w:t xml:space="preserve"> před navrženým termínem předání a převzetí. Objednatel navržený termín předání a převzetí </w:t>
      </w:r>
      <w:r w:rsidR="00325418" w:rsidRPr="00F90829">
        <w:rPr>
          <w:rFonts w:ascii="Calibri" w:hAnsi="Calibri"/>
        </w:rPr>
        <w:t>projekčních</w:t>
      </w:r>
      <w:r w:rsidRPr="00F90829">
        <w:rPr>
          <w:rFonts w:ascii="Calibri" w:hAnsi="Calibri"/>
        </w:rPr>
        <w:t xml:space="preserve"> prací zhotoviteli potvrdí nebo mu oznámí jiný termín předání a převzetí díla, který nebude později než 10 dnů od zhotovitelem navrženého termínu předání a převzetí </w:t>
      </w:r>
      <w:r w:rsidR="006A2823" w:rsidRPr="00F90829">
        <w:rPr>
          <w:rFonts w:ascii="Calibri" w:hAnsi="Calibri"/>
        </w:rPr>
        <w:t>díla</w:t>
      </w:r>
      <w:r w:rsidRPr="00F90829">
        <w:rPr>
          <w:rFonts w:ascii="Calibri" w:hAnsi="Calibri"/>
        </w:rPr>
        <w:t>.</w:t>
      </w:r>
    </w:p>
    <w:p w14:paraId="78457F21" w14:textId="77777777" w:rsidR="006A2E1A" w:rsidRPr="00F90829" w:rsidRDefault="006A2E1A" w:rsidP="001705C8">
      <w:pPr>
        <w:pStyle w:val="Podnadpis"/>
        <w:numPr>
          <w:ilvl w:val="0"/>
          <w:numId w:val="0"/>
        </w:numPr>
        <w:rPr>
          <w:rFonts w:ascii="Calibri" w:hAnsi="Calibri"/>
          <w:color w:val="7030A0"/>
        </w:rPr>
      </w:pPr>
    </w:p>
    <w:p w14:paraId="1D2B0FA6" w14:textId="77777777" w:rsidR="006A2E1A" w:rsidRPr="00A2330C" w:rsidRDefault="006A2E1A" w:rsidP="008D631F">
      <w:pPr>
        <w:pStyle w:val="Odstavecseseznamem"/>
        <w:numPr>
          <w:ilvl w:val="0"/>
          <w:numId w:val="83"/>
        </w:numPr>
        <w:ind w:left="0" w:firstLine="0"/>
        <w:jc w:val="both"/>
        <w:rPr>
          <w:rFonts w:asciiTheme="minorHAnsi" w:hAnsiTheme="minorHAnsi"/>
        </w:rPr>
      </w:pPr>
      <w:r w:rsidRPr="00A2330C">
        <w:rPr>
          <w:rFonts w:asciiTheme="minorHAnsi" w:hAnsiTheme="minorHAnsi"/>
        </w:rPr>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804141F" w14:textId="77777777" w:rsidR="006A2E1A" w:rsidRPr="00F90829" w:rsidRDefault="006A2E1A" w:rsidP="001705C8">
      <w:pPr>
        <w:pStyle w:val="Podnadpis"/>
        <w:numPr>
          <w:ilvl w:val="0"/>
          <w:numId w:val="0"/>
        </w:numPr>
        <w:rPr>
          <w:rFonts w:ascii="Calibri" w:hAnsi="Calibri"/>
          <w:color w:val="7030A0"/>
        </w:rPr>
      </w:pPr>
      <w:r w:rsidRPr="00F90829">
        <w:rPr>
          <w:rFonts w:ascii="Calibri" w:hAnsi="Calibri"/>
          <w:color w:val="7030A0"/>
        </w:rPr>
        <w:t xml:space="preserve"> </w:t>
      </w:r>
    </w:p>
    <w:p w14:paraId="6F0F7F7D" w14:textId="7E110F53" w:rsidR="00BA602B" w:rsidRPr="00F90829" w:rsidRDefault="006A2E1A" w:rsidP="008D631F">
      <w:pPr>
        <w:pStyle w:val="Podnadpis"/>
        <w:numPr>
          <w:ilvl w:val="0"/>
          <w:numId w:val="84"/>
        </w:numPr>
        <w:tabs>
          <w:tab w:val="left" w:pos="0"/>
        </w:tabs>
        <w:ind w:left="0" w:firstLine="0"/>
        <w:rPr>
          <w:rFonts w:ascii="Calibri" w:hAnsi="Calibri"/>
        </w:rPr>
      </w:pPr>
      <w:r w:rsidRPr="00F90829">
        <w:rPr>
          <w:rFonts w:ascii="Calibri" w:hAnsi="Calibri"/>
        </w:rPr>
        <w:t xml:space="preserve">Dílo </w:t>
      </w:r>
      <w:r w:rsidR="00BA602B">
        <w:rPr>
          <w:rFonts w:ascii="Calibri" w:hAnsi="Calibri"/>
        </w:rPr>
        <w:t>– výkonové fáze I</w:t>
      </w:r>
      <w:r w:rsidR="00B21225">
        <w:rPr>
          <w:rFonts w:ascii="Calibri" w:hAnsi="Calibri"/>
        </w:rPr>
        <w:t>, II, III, IV</w:t>
      </w:r>
      <w:r w:rsidR="00031DDD">
        <w:rPr>
          <w:rFonts w:ascii="Calibri" w:hAnsi="Calibri"/>
        </w:rPr>
        <w:t>,</w:t>
      </w:r>
      <w:r w:rsidR="00B21225">
        <w:rPr>
          <w:rFonts w:ascii="Calibri" w:hAnsi="Calibri"/>
        </w:rPr>
        <w:t xml:space="preserve"> V a VI</w:t>
      </w:r>
      <w:r w:rsidR="00BA602B">
        <w:rPr>
          <w:rFonts w:ascii="Calibri" w:hAnsi="Calibri"/>
        </w:rPr>
        <w:t xml:space="preserve"> </w:t>
      </w:r>
      <w:r w:rsidRPr="00F90829">
        <w:rPr>
          <w:rFonts w:ascii="Calibri" w:hAnsi="Calibri"/>
        </w:rPr>
        <w:t xml:space="preserve">je předáno a převzato písemným Protokolem o předání a převzetí díla podepsaným oprávněnými zástupci obou smluvních stran. </w:t>
      </w:r>
      <w:r w:rsidR="00BA602B" w:rsidRPr="00F90829">
        <w:rPr>
          <w:rFonts w:ascii="Calibri" w:hAnsi="Calibri"/>
        </w:rPr>
        <w:t xml:space="preserve">Dílo </w:t>
      </w:r>
      <w:r w:rsidR="00BA602B">
        <w:rPr>
          <w:rFonts w:ascii="Calibri" w:hAnsi="Calibri"/>
        </w:rPr>
        <w:t xml:space="preserve">– výkonové fáze </w:t>
      </w:r>
      <w:r w:rsidR="009323CF">
        <w:rPr>
          <w:rFonts w:ascii="Calibri" w:hAnsi="Calibri"/>
        </w:rPr>
        <w:t>V</w:t>
      </w:r>
      <w:r w:rsidR="00407ED2">
        <w:rPr>
          <w:rFonts w:ascii="Calibri" w:hAnsi="Calibri"/>
        </w:rPr>
        <w:t>I</w:t>
      </w:r>
      <w:r w:rsidR="00B21225">
        <w:rPr>
          <w:rFonts w:ascii="Calibri" w:hAnsi="Calibri"/>
        </w:rPr>
        <w:t>I, VIII a IX</w:t>
      </w:r>
      <w:r w:rsidR="00407ED2">
        <w:rPr>
          <w:rFonts w:ascii="Calibri" w:hAnsi="Calibri"/>
        </w:rPr>
        <w:t>,</w:t>
      </w:r>
      <w:r w:rsidR="00BA602B">
        <w:rPr>
          <w:rFonts w:ascii="Calibri" w:hAnsi="Calibri"/>
        </w:rPr>
        <w:t xml:space="preserve"> </w:t>
      </w:r>
      <w:r w:rsidR="00BA602B" w:rsidRPr="00F90829">
        <w:rPr>
          <w:rFonts w:ascii="Calibri" w:hAnsi="Calibri"/>
        </w:rPr>
        <w:t xml:space="preserve">je předáno a převzato </w:t>
      </w:r>
      <w:r w:rsidR="00BA602B">
        <w:rPr>
          <w:rFonts w:ascii="Calibri" w:hAnsi="Calibri"/>
        </w:rPr>
        <w:t>na základě</w:t>
      </w:r>
      <w:r w:rsidR="00B21225">
        <w:rPr>
          <w:rFonts w:ascii="Calibri" w:hAnsi="Calibri"/>
        </w:rPr>
        <w:t xml:space="preserve"> zhotovitelem provedeného rozpisu s uvedením data a příslušného odpracovaného počtu hodin, který bude písemně</w:t>
      </w:r>
      <w:r w:rsidR="00BA602B">
        <w:rPr>
          <w:rFonts w:ascii="Calibri" w:hAnsi="Calibri"/>
        </w:rPr>
        <w:t xml:space="preserve"> potvrz</w:t>
      </w:r>
      <w:r w:rsidR="00B21225">
        <w:rPr>
          <w:rFonts w:ascii="Calibri" w:hAnsi="Calibri"/>
        </w:rPr>
        <w:t>en</w:t>
      </w:r>
      <w:r w:rsidR="00BA602B">
        <w:rPr>
          <w:rFonts w:ascii="Calibri" w:hAnsi="Calibri"/>
        </w:rPr>
        <w:t xml:space="preserve"> oprávněným zástupcem objednatele</w:t>
      </w:r>
      <w:r w:rsidR="00BA602B" w:rsidRPr="00F90829">
        <w:rPr>
          <w:rFonts w:ascii="Calibri" w:hAnsi="Calibri"/>
        </w:rPr>
        <w:t xml:space="preserve">. </w:t>
      </w:r>
    </w:p>
    <w:p w14:paraId="4E2D2871" w14:textId="77777777" w:rsidR="006A2E1A" w:rsidRPr="00F90829" w:rsidRDefault="006A2E1A" w:rsidP="001705C8">
      <w:pPr>
        <w:pStyle w:val="Podnadpis"/>
        <w:numPr>
          <w:ilvl w:val="0"/>
          <w:numId w:val="0"/>
        </w:numPr>
        <w:rPr>
          <w:rFonts w:ascii="Calibri" w:hAnsi="Calibri"/>
          <w:color w:val="7030A0"/>
        </w:rPr>
      </w:pPr>
    </w:p>
    <w:p w14:paraId="357561AD" w14:textId="77777777" w:rsidR="006A2E1A" w:rsidRPr="00F90829" w:rsidRDefault="006A2E1A" w:rsidP="008D631F">
      <w:pPr>
        <w:pStyle w:val="Podnadpis"/>
        <w:numPr>
          <w:ilvl w:val="0"/>
          <w:numId w:val="84"/>
        </w:numPr>
        <w:tabs>
          <w:tab w:val="left" w:pos="0"/>
        </w:tabs>
        <w:ind w:left="0" w:firstLine="0"/>
        <w:rPr>
          <w:rFonts w:ascii="Calibri" w:hAnsi="Calibri"/>
        </w:rPr>
      </w:pPr>
      <w:r w:rsidRPr="00F90829">
        <w:rPr>
          <w:rFonts w:ascii="Calibri" w:hAnsi="Calibri"/>
        </w:rPr>
        <w:t xml:space="preserve">Objednatel dílo není povinen převzít v případě, že na něm budou v době převzetí vady a nedodělky, či jiné nedostatky bránící řádnému užívání díla. Případné drobné vady a </w:t>
      </w:r>
      <w:r w:rsidRPr="00F90829">
        <w:rPr>
          <w:rFonts w:ascii="Calibri" w:hAnsi="Calibri"/>
        </w:rPr>
        <w:lastRenderedPageBreak/>
        <w:t>nedodělky mohou být uvedeny v Protokolu o předání a převzetí díla s dohodnutými termíny jejich odstranění.</w:t>
      </w:r>
    </w:p>
    <w:p w14:paraId="7330EF87" w14:textId="77777777" w:rsidR="006A2E1A" w:rsidRPr="00F90829" w:rsidRDefault="006A2E1A" w:rsidP="001705C8">
      <w:pPr>
        <w:pStyle w:val="Podnadpis"/>
        <w:numPr>
          <w:ilvl w:val="0"/>
          <w:numId w:val="0"/>
        </w:numPr>
        <w:rPr>
          <w:rFonts w:ascii="Calibri" w:hAnsi="Calibri"/>
          <w:color w:val="7030A0"/>
        </w:rPr>
      </w:pPr>
    </w:p>
    <w:p w14:paraId="37620B66" w14:textId="05E9A582" w:rsidR="006A2E1A" w:rsidRPr="00F90829" w:rsidRDefault="006A2E1A" w:rsidP="008D631F">
      <w:pPr>
        <w:pStyle w:val="Podnadpis"/>
        <w:numPr>
          <w:ilvl w:val="0"/>
          <w:numId w:val="84"/>
        </w:numPr>
        <w:tabs>
          <w:tab w:val="left" w:pos="0"/>
        </w:tabs>
        <w:ind w:left="0" w:firstLine="0"/>
        <w:rPr>
          <w:rFonts w:ascii="Calibri" w:hAnsi="Calibri"/>
        </w:rPr>
      </w:pPr>
      <w:r w:rsidRPr="00F90829">
        <w:rPr>
          <w:rFonts w:ascii="Calibri" w:hAnsi="Calibri"/>
        </w:rPr>
        <w:t xml:space="preserve">Zhotovitel je povinen při předávacím a přejímacím řízení předat </w:t>
      </w:r>
      <w:r w:rsidR="006A2823" w:rsidRPr="00F90829">
        <w:rPr>
          <w:rFonts w:ascii="Calibri" w:hAnsi="Calibri"/>
        </w:rPr>
        <w:t>dílo v rozsahu a způsobem, jak je uvedeno v</w:t>
      </w:r>
      <w:r w:rsidR="00AE5E00">
        <w:rPr>
          <w:rFonts w:ascii="Calibri" w:hAnsi="Calibri"/>
        </w:rPr>
        <w:t> </w:t>
      </w:r>
      <w:r w:rsidR="00B76725" w:rsidRPr="00F90829">
        <w:rPr>
          <w:rFonts w:ascii="Calibri" w:hAnsi="Calibri"/>
        </w:rPr>
        <w:t>č</w:t>
      </w:r>
      <w:r w:rsidR="001062BE">
        <w:rPr>
          <w:rFonts w:ascii="Calibri" w:hAnsi="Calibri"/>
        </w:rPr>
        <w:t>ásti</w:t>
      </w:r>
      <w:r w:rsidR="006A2823" w:rsidRPr="00F90829">
        <w:rPr>
          <w:rFonts w:ascii="Calibri" w:hAnsi="Calibri"/>
        </w:rPr>
        <w:t xml:space="preserve"> </w:t>
      </w:r>
      <w:r w:rsidR="00C8708B">
        <w:rPr>
          <w:rFonts w:ascii="Calibri" w:hAnsi="Calibri"/>
        </w:rPr>
        <w:t>II</w:t>
      </w:r>
      <w:r w:rsidR="006A2823" w:rsidRPr="00F90829">
        <w:rPr>
          <w:rFonts w:ascii="Calibri" w:hAnsi="Calibri"/>
        </w:rPr>
        <w:t xml:space="preserve">. této smlouvy. </w:t>
      </w:r>
    </w:p>
    <w:p w14:paraId="2FF943A0" w14:textId="77777777" w:rsidR="002602F2" w:rsidRDefault="002602F2" w:rsidP="0097003E">
      <w:pPr>
        <w:pStyle w:val="Podnadpis"/>
        <w:numPr>
          <w:ilvl w:val="0"/>
          <w:numId w:val="0"/>
        </w:numPr>
        <w:tabs>
          <w:tab w:val="left" w:pos="0"/>
        </w:tabs>
        <w:rPr>
          <w:rFonts w:ascii="Calibri" w:hAnsi="Calibri"/>
        </w:rPr>
      </w:pPr>
    </w:p>
    <w:p w14:paraId="33E6675D" w14:textId="6F7F2BD7" w:rsidR="00DE0944" w:rsidRPr="00DE0944" w:rsidRDefault="00DE0944" w:rsidP="008D631F">
      <w:pPr>
        <w:pStyle w:val="Podnadpis"/>
        <w:numPr>
          <w:ilvl w:val="0"/>
          <w:numId w:val="84"/>
        </w:numPr>
        <w:tabs>
          <w:tab w:val="left" w:pos="0"/>
        </w:tabs>
        <w:ind w:left="0" w:firstLine="0"/>
        <w:rPr>
          <w:rFonts w:ascii="Calibri" w:hAnsi="Calibri"/>
        </w:rPr>
      </w:pPr>
      <w:r w:rsidRPr="00DE0944">
        <w:rPr>
          <w:rFonts w:ascii="Calibri" w:hAnsi="Calibri"/>
        </w:rPr>
        <w:t>Odstranění vad a nedodělků zjištěných při přejímce díla zajistí zhotovitel nejpozději do 14 dnů po zapsání vad a nedodělků do protokolu o předání a převzetí díla, nebude-li zástupci obou smluvních stran pís</w:t>
      </w:r>
      <w:r w:rsidR="00F624C0">
        <w:rPr>
          <w:rFonts w:ascii="Calibri" w:hAnsi="Calibri"/>
        </w:rPr>
        <w:t>e</w:t>
      </w:r>
      <w:r w:rsidRPr="00DE0944">
        <w:rPr>
          <w:rFonts w:ascii="Calibri" w:hAnsi="Calibri"/>
        </w:rPr>
        <w:t>mně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9183D05" w14:textId="77777777" w:rsidR="006A2823" w:rsidRPr="00F90829" w:rsidRDefault="006A2823" w:rsidP="006A2823">
      <w:pPr>
        <w:pStyle w:val="Zkladntext"/>
        <w:rPr>
          <w:rFonts w:ascii="Calibri" w:hAnsi="Calibri"/>
          <w:lang w:eastAsia="ar-SA"/>
        </w:rPr>
      </w:pPr>
    </w:p>
    <w:p w14:paraId="21E9A151" w14:textId="77777777" w:rsidR="006A2E1A" w:rsidRPr="00F90829" w:rsidRDefault="006A2E1A" w:rsidP="008D631F">
      <w:pPr>
        <w:pStyle w:val="Podnadpis"/>
        <w:numPr>
          <w:ilvl w:val="0"/>
          <w:numId w:val="84"/>
        </w:numPr>
        <w:tabs>
          <w:tab w:val="left" w:pos="0"/>
        </w:tabs>
        <w:ind w:left="0" w:firstLine="0"/>
        <w:rPr>
          <w:rFonts w:ascii="Calibri" w:hAnsi="Calibri"/>
          <w:b/>
        </w:rPr>
      </w:pPr>
      <w:r w:rsidRPr="00F90829">
        <w:rPr>
          <w:rFonts w:ascii="Calibri" w:hAnsi="Calibri"/>
          <w:b/>
        </w:rPr>
        <w:t>Protokol o předání a převzetí díla bude obsahovat zejména:</w:t>
      </w:r>
    </w:p>
    <w:p w14:paraId="1ADE5241" w14:textId="77777777" w:rsidR="006A2E1A" w:rsidRPr="00F90829" w:rsidRDefault="006A2E1A" w:rsidP="00F5640E">
      <w:pPr>
        <w:numPr>
          <w:ilvl w:val="0"/>
          <w:numId w:val="5"/>
        </w:numPr>
        <w:jc w:val="both"/>
        <w:rPr>
          <w:rFonts w:ascii="Calibri" w:hAnsi="Calibri"/>
        </w:rPr>
      </w:pPr>
      <w:r w:rsidRPr="00F90829">
        <w:rPr>
          <w:rFonts w:ascii="Calibri" w:hAnsi="Calibri"/>
        </w:rPr>
        <w:t>datum předání a převzetí,</w:t>
      </w:r>
    </w:p>
    <w:p w14:paraId="5E06596F" w14:textId="77777777" w:rsidR="006A2E1A" w:rsidRPr="00F90829" w:rsidRDefault="006A2E1A" w:rsidP="00F5640E">
      <w:pPr>
        <w:numPr>
          <w:ilvl w:val="0"/>
          <w:numId w:val="5"/>
        </w:numPr>
        <w:jc w:val="both"/>
        <w:rPr>
          <w:rFonts w:ascii="Calibri" w:hAnsi="Calibri"/>
        </w:rPr>
      </w:pPr>
      <w:r w:rsidRPr="00F90829">
        <w:rPr>
          <w:rFonts w:ascii="Calibri" w:hAnsi="Calibri"/>
        </w:rPr>
        <w:t>jméno a příjmení přejímacího a předávacího,</w:t>
      </w:r>
    </w:p>
    <w:p w14:paraId="34A1DEA7" w14:textId="77777777" w:rsidR="006A2E1A" w:rsidRPr="00F90829" w:rsidRDefault="006A2E1A" w:rsidP="00F5640E">
      <w:pPr>
        <w:numPr>
          <w:ilvl w:val="0"/>
          <w:numId w:val="5"/>
        </w:numPr>
        <w:jc w:val="both"/>
        <w:rPr>
          <w:rFonts w:ascii="Calibri" w:hAnsi="Calibri"/>
        </w:rPr>
      </w:pPr>
      <w:r w:rsidRPr="00F90829">
        <w:rPr>
          <w:rFonts w:ascii="Calibri" w:hAnsi="Calibri"/>
        </w:rPr>
        <w:t>popis předávaného díla,</w:t>
      </w:r>
    </w:p>
    <w:p w14:paraId="40E772A7" w14:textId="77777777" w:rsidR="006A2E1A" w:rsidRPr="00F90829" w:rsidRDefault="006A2E1A" w:rsidP="00F5640E">
      <w:pPr>
        <w:numPr>
          <w:ilvl w:val="0"/>
          <w:numId w:val="5"/>
        </w:numPr>
        <w:jc w:val="both"/>
        <w:rPr>
          <w:rFonts w:ascii="Calibri" w:hAnsi="Calibri"/>
        </w:rPr>
      </w:pPr>
      <w:r w:rsidRPr="00F90829">
        <w:rPr>
          <w:rFonts w:ascii="Calibri" w:hAnsi="Calibri"/>
        </w:rPr>
        <w:t>soupis dokladů předložených při přejímce a předávaných objednateli,</w:t>
      </w:r>
    </w:p>
    <w:p w14:paraId="0A263D2C" w14:textId="77777777" w:rsidR="006A2E1A" w:rsidRPr="00F90829" w:rsidRDefault="006A2E1A" w:rsidP="00F5640E">
      <w:pPr>
        <w:numPr>
          <w:ilvl w:val="0"/>
          <w:numId w:val="5"/>
        </w:numPr>
        <w:jc w:val="both"/>
        <w:rPr>
          <w:rFonts w:ascii="Calibri" w:hAnsi="Calibri"/>
        </w:rPr>
      </w:pPr>
      <w:r w:rsidRPr="00F90829">
        <w:rPr>
          <w:rFonts w:ascii="Calibri" w:hAnsi="Calibri"/>
        </w:rPr>
        <w:t>případné nedodělky, včetně termínu dohodnutého pro jejich odstranění,</w:t>
      </w:r>
    </w:p>
    <w:p w14:paraId="780585EA" w14:textId="77777777" w:rsidR="006A2E1A" w:rsidRPr="00F90829" w:rsidRDefault="006A2E1A" w:rsidP="00F5640E">
      <w:pPr>
        <w:numPr>
          <w:ilvl w:val="0"/>
          <w:numId w:val="5"/>
        </w:numPr>
        <w:jc w:val="both"/>
        <w:rPr>
          <w:rFonts w:ascii="Calibri" w:hAnsi="Calibri"/>
        </w:rPr>
      </w:pPr>
      <w:r w:rsidRPr="00F90829">
        <w:rPr>
          <w:rFonts w:ascii="Calibri" w:hAnsi="Calibri"/>
        </w:rPr>
        <w:t>prohlášení o převzetí a předání díla,</w:t>
      </w:r>
    </w:p>
    <w:p w14:paraId="06EF6669" w14:textId="77777777" w:rsidR="006A2E1A" w:rsidRPr="00F90829" w:rsidRDefault="006A2E1A" w:rsidP="00F5640E">
      <w:pPr>
        <w:numPr>
          <w:ilvl w:val="0"/>
          <w:numId w:val="5"/>
        </w:numPr>
        <w:jc w:val="both"/>
        <w:rPr>
          <w:rFonts w:ascii="Calibri" w:hAnsi="Calibri"/>
        </w:rPr>
      </w:pPr>
      <w:r w:rsidRPr="00F90829">
        <w:rPr>
          <w:rFonts w:ascii="Calibri" w:hAnsi="Calibri"/>
        </w:rPr>
        <w:t>vlastnoruční podp</w:t>
      </w:r>
      <w:r w:rsidR="006A2823" w:rsidRPr="00F90829">
        <w:rPr>
          <w:rFonts w:ascii="Calibri" w:hAnsi="Calibri"/>
        </w:rPr>
        <w:t>isy předávajícího a přejímacího.</w:t>
      </w:r>
    </w:p>
    <w:p w14:paraId="29387C20" w14:textId="77777777" w:rsidR="006A2E1A" w:rsidRPr="00F90829" w:rsidRDefault="006A2E1A" w:rsidP="006E1C6A">
      <w:pPr>
        <w:jc w:val="both"/>
        <w:rPr>
          <w:rFonts w:ascii="Calibri" w:hAnsi="Calibri"/>
          <w:color w:val="7030A0"/>
        </w:rPr>
      </w:pPr>
    </w:p>
    <w:p w14:paraId="76FE9104" w14:textId="77777777" w:rsidR="006A2E1A" w:rsidRDefault="006A2E1A" w:rsidP="008D631F">
      <w:pPr>
        <w:pStyle w:val="Podnadpis"/>
        <w:numPr>
          <w:ilvl w:val="0"/>
          <w:numId w:val="84"/>
        </w:numPr>
        <w:tabs>
          <w:tab w:val="left" w:pos="0"/>
        </w:tabs>
        <w:ind w:left="0" w:firstLine="0"/>
        <w:rPr>
          <w:rFonts w:ascii="Calibri" w:hAnsi="Calibri"/>
        </w:rPr>
      </w:pPr>
      <w:r w:rsidRPr="00F90829">
        <w:rPr>
          <w:rFonts w:ascii="Calibri" w:hAnsi="Calibri"/>
        </w:rPr>
        <w:t>Zhotovitel nese nebezpečí škody na předmětu plnění až do okamžiku řádného předání a převzetí díla objednatelem. Podpisem protokolu o předání a převzetí přechází nebezpečí škody na předmětu na objednatele.</w:t>
      </w:r>
    </w:p>
    <w:p w14:paraId="1F0E4BE7" w14:textId="77777777" w:rsidR="006A2E1A" w:rsidRPr="00F90829" w:rsidRDefault="006A2E1A" w:rsidP="006E1C6A">
      <w:pPr>
        <w:jc w:val="both"/>
        <w:rPr>
          <w:rFonts w:ascii="Calibri" w:hAnsi="Calibri"/>
        </w:rPr>
      </w:pPr>
    </w:p>
    <w:p w14:paraId="0282A3BB" w14:textId="77777777" w:rsidR="006A2E1A" w:rsidRPr="00F90829" w:rsidRDefault="006A2E1A" w:rsidP="002602F2">
      <w:pPr>
        <w:pStyle w:val="ST"/>
        <w:framePr w:wrap="around"/>
        <w:ind w:hanging="697"/>
      </w:pPr>
      <w:bookmarkStart w:id="11" w:name="_Toc40844427"/>
      <w:r w:rsidRPr="00F90829">
        <w:t>Záruční doba</w:t>
      </w:r>
      <w:bookmarkEnd w:id="11"/>
    </w:p>
    <w:p w14:paraId="0497B2BB" w14:textId="4CA5E6A6" w:rsidR="00B73262" w:rsidRDefault="00B73262" w:rsidP="00B73262">
      <w:pPr>
        <w:pStyle w:val="Podnadpis"/>
        <w:numPr>
          <w:ilvl w:val="0"/>
          <w:numId w:val="0"/>
        </w:numPr>
        <w:tabs>
          <w:tab w:val="left" w:pos="0"/>
        </w:tabs>
        <w:ind w:left="644" w:hanging="360"/>
        <w:rPr>
          <w:rFonts w:ascii="Calibri" w:hAnsi="Calibri"/>
        </w:rPr>
      </w:pPr>
    </w:p>
    <w:p w14:paraId="50413C08" w14:textId="77777777" w:rsidR="00407ED2" w:rsidRPr="0045445E" w:rsidRDefault="00B73262" w:rsidP="008D631F">
      <w:pPr>
        <w:pStyle w:val="Podnadpis"/>
        <w:numPr>
          <w:ilvl w:val="0"/>
          <w:numId w:val="17"/>
        </w:numPr>
        <w:tabs>
          <w:tab w:val="left" w:pos="0"/>
        </w:tabs>
        <w:ind w:left="0" w:firstLine="0"/>
        <w:rPr>
          <w:rFonts w:ascii="Calibri" w:hAnsi="Calibri"/>
        </w:rPr>
      </w:pPr>
      <w:r w:rsidRPr="00F90829">
        <w:rPr>
          <w:rFonts w:ascii="Calibri" w:hAnsi="Calibri"/>
        </w:rPr>
        <w:t xml:space="preserve">Zhotovitel </w:t>
      </w:r>
      <w:r w:rsidR="00407ED2" w:rsidRPr="0045445E">
        <w:rPr>
          <w:rFonts w:ascii="Calibri" w:hAnsi="Calibri"/>
        </w:rPr>
        <w:t xml:space="preserve">poskytuje na předané a převzaté dílo záruku v délce 36 měsíců, která počne běžet dnem předání a převzetí díla objednatelem (poslední dokončené výkonové fáze), jehož zhotovení je předmětem této smlouvy.  </w:t>
      </w:r>
    </w:p>
    <w:p w14:paraId="75B0E0E3" w14:textId="311F8958" w:rsidR="006A2E1A" w:rsidRPr="00F90829" w:rsidRDefault="006A2E1A" w:rsidP="004615D1">
      <w:pPr>
        <w:pStyle w:val="Podnadpis"/>
        <w:numPr>
          <w:ilvl w:val="0"/>
          <w:numId w:val="0"/>
        </w:numPr>
        <w:rPr>
          <w:rFonts w:ascii="Calibri" w:hAnsi="Calibri"/>
        </w:rPr>
      </w:pPr>
    </w:p>
    <w:p w14:paraId="1DB059A8" w14:textId="4F991D1E" w:rsidR="006A2E1A" w:rsidRPr="00C8708B" w:rsidRDefault="006A2E1A" w:rsidP="008D631F">
      <w:pPr>
        <w:pStyle w:val="Podnadpis"/>
        <w:numPr>
          <w:ilvl w:val="0"/>
          <w:numId w:val="17"/>
        </w:numPr>
        <w:tabs>
          <w:tab w:val="left" w:pos="0"/>
        </w:tabs>
        <w:ind w:left="0" w:firstLine="0"/>
        <w:rPr>
          <w:rFonts w:ascii="Calibri" w:hAnsi="Calibri" w:cs="Calibri"/>
        </w:rPr>
      </w:pPr>
      <w:r w:rsidRPr="00F90829">
        <w:rPr>
          <w:rFonts w:ascii="Calibri" w:hAnsi="Calibri"/>
        </w:rPr>
        <w:t xml:space="preserve">Zhotovitel tímto garantuje, že jím provedené dílo bude mít po dobu uvedenou </w:t>
      </w:r>
      <w:r w:rsidR="002B2B3D" w:rsidRPr="00F90829">
        <w:rPr>
          <w:rFonts w:ascii="Calibri" w:hAnsi="Calibri"/>
        </w:rPr>
        <w:t>v této části smlouvy</w:t>
      </w:r>
      <w:r w:rsidRPr="00F90829">
        <w:rPr>
          <w:rFonts w:ascii="Calibri" w:hAnsi="Calibri"/>
        </w:rPr>
        <w:t xml:space="preserve"> vlastnosti stanovené touto smlouvou a zadávací dokumentací k veřejné zakázce nebo jakost stanovenou technickými normami a dalšími předpisy vztahujícími se na jednotlivé </w:t>
      </w:r>
      <w:r w:rsidR="004913DB" w:rsidRPr="00F90829">
        <w:rPr>
          <w:rFonts w:ascii="Calibri" w:hAnsi="Calibri"/>
        </w:rPr>
        <w:t>části</w:t>
      </w:r>
      <w:r w:rsidRPr="00F90829">
        <w:rPr>
          <w:rFonts w:ascii="Calibri" w:hAnsi="Calibri"/>
        </w:rPr>
        <w:t xml:space="preserve"> díla, případně vlastnosti obvyklé.</w:t>
      </w:r>
      <w:r w:rsidR="007E4040" w:rsidRPr="00F90829">
        <w:rPr>
          <w:rFonts w:ascii="Calibri" w:hAnsi="Calibri"/>
        </w:rPr>
        <w:t xml:space="preserve"> V případě, že se v průběhu stavby (podle díla</w:t>
      </w:r>
      <w:r w:rsidR="004913DB" w:rsidRPr="00F90829">
        <w:rPr>
          <w:rFonts w:ascii="Calibri" w:hAnsi="Calibri"/>
        </w:rPr>
        <w:t>-projektu</w:t>
      </w:r>
      <w:r w:rsidR="007E4040" w:rsidRPr="00F90829">
        <w:rPr>
          <w:rFonts w:ascii="Calibri" w:hAnsi="Calibri"/>
        </w:rPr>
        <w:t xml:space="preserve"> nebo jeho části předané na základě této smlouvy) objeví vady či nedostatky vzniklé chybou nebo opomenutím v projektu, nese za tuto skutečnost plnou odpovědnost zhotovitel a oprava projektu </w:t>
      </w:r>
      <w:r w:rsidR="000667D7">
        <w:rPr>
          <w:rFonts w:ascii="Calibri" w:hAnsi="Calibri"/>
        </w:rPr>
        <w:t xml:space="preserve">a stavební práce způsobené touto vadou či nedostatkem projektu </w:t>
      </w:r>
      <w:r w:rsidR="000667D7" w:rsidRPr="00C8708B">
        <w:rPr>
          <w:rFonts w:ascii="Calibri" w:hAnsi="Calibri" w:cs="Calibri"/>
        </w:rPr>
        <w:t>půjd</w:t>
      </w:r>
      <w:r w:rsidR="000667D7">
        <w:rPr>
          <w:rFonts w:ascii="Calibri" w:hAnsi="Calibri" w:cs="Calibri"/>
        </w:rPr>
        <w:t>ou</w:t>
      </w:r>
      <w:r w:rsidR="000667D7" w:rsidRPr="00C8708B">
        <w:rPr>
          <w:rFonts w:ascii="Calibri" w:hAnsi="Calibri" w:cs="Calibri"/>
        </w:rPr>
        <w:t xml:space="preserve"> </w:t>
      </w:r>
      <w:r w:rsidR="007E4040" w:rsidRPr="00C8708B">
        <w:rPr>
          <w:rFonts w:ascii="Calibri" w:hAnsi="Calibri" w:cs="Calibri"/>
        </w:rPr>
        <w:t>k jeho tíži. S tímto vyslovuje zhotovitel svůj souhlas.</w:t>
      </w:r>
    </w:p>
    <w:p w14:paraId="116C38CF" w14:textId="77777777" w:rsidR="006A2E1A" w:rsidRPr="00C8708B" w:rsidRDefault="006A2E1A" w:rsidP="001705C8">
      <w:pPr>
        <w:pStyle w:val="Podnadpis"/>
        <w:numPr>
          <w:ilvl w:val="0"/>
          <w:numId w:val="0"/>
        </w:numPr>
        <w:rPr>
          <w:rFonts w:ascii="Calibri" w:hAnsi="Calibri" w:cs="Calibri"/>
        </w:rPr>
      </w:pPr>
    </w:p>
    <w:p w14:paraId="5163BD22" w14:textId="2E3C4CF8" w:rsidR="001D15E7" w:rsidRPr="00447BAC" w:rsidRDefault="006A2E1A" w:rsidP="008D631F">
      <w:pPr>
        <w:pStyle w:val="Podnadpis"/>
        <w:numPr>
          <w:ilvl w:val="0"/>
          <w:numId w:val="17"/>
        </w:numPr>
        <w:tabs>
          <w:tab w:val="left" w:pos="0"/>
        </w:tabs>
        <w:ind w:left="0" w:firstLine="0"/>
        <w:rPr>
          <w:rFonts w:ascii="Calibri" w:hAnsi="Calibri" w:cs="Calibri"/>
        </w:rPr>
      </w:pPr>
      <w:r w:rsidRPr="00447BAC">
        <w:rPr>
          <w:rFonts w:ascii="Calibri" w:hAnsi="Calibri" w:cs="Calibri"/>
        </w:rPr>
        <w:t xml:space="preserve">Vady díla v záruční lhůtě uplatní objednatel vůči zhotoviteli neprodleně po jejich zjištění, a to písemnou výzvou doručenou zhotoviteli na adresu uvedenou v záhlaví této smlouvy. </w:t>
      </w:r>
      <w:r w:rsidR="001D15E7" w:rsidRPr="00447BAC">
        <w:rPr>
          <w:rFonts w:ascii="Calibri" w:hAnsi="Calibri" w:cs="Calibri"/>
        </w:rPr>
        <w:t xml:space="preserve">Pro urychlení je možno současně využít oddělení reklamací zhotovitele: odpovědná osoba za řešení reklamací </w:t>
      </w:r>
      <w:r w:rsidR="00447BAC" w:rsidRPr="00447BAC">
        <w:rPr>
          <w:rFonts w:ascii="Calibri" w:hAnsi="Calibri"/>
          <w:highlight w:val="yellow"/>
        </w:rPr>
        <w:t>(BUDE DOPLNĚNO)</w:t>
      </w:r>
      <w:r w:rsidR="00447BAC">
        <w:rPr>
          <w:rFonts w:ascii="Calibri" w:hAnsi="Calibri"/>
        </w:rPr>
        <w:t>,</w:t>
      </w:r>
      <w:r w:rsidR="00447BAC">
        <w:rPr>
          <w:rFonts w:ascii="Calibri" w:hAnsi="Calibri" w:cs="Calibri"/>
          <w:color w:val="4472C4"/>
          <w:highlight w:val="yellow"/>
        </w:rPr>
        <w:t xml:space="preserve"> </w:t>
      </w:r>
      <w:r w:rsidR="001D15E7" w:rsidRPr="00447BAC">
        <w:rPr>
          <w:rFonts w:ascii="Calibri" w:hAnsi="Calibri" w:cs="Calibri"/>
          <w:color w:val="4472C4"/>
          <w:highlight w:val="yellow"/>
        </w:rPr>
        <w:t>tel.:</w:t>
      </w:r>
      <w:r w:rsidR="00447BAC" w:rsidRPr="00447BAC">
        <w:rPr>
          <w:rFonts w:ascii="Calibri" w:hAnsi="Calibri"/>
          <w:highlight w:val="yellow"/>
        </w:rPr>
        <w:t xml:space="preserve"> (BUDE DOPLNĚNO</w:t>
      </w:r>
      <w:r w:rsidR="00447BAC" w:rsidRPr="00447BAC">
        <w:rPr>
          <w:rFonts w:ascii="Calibri" w:hAnsi="Calibri" w:cs="Calibri"/>
          <w:color w:val="4472C4"/>
          <w:highlight w:val="yellow"/>
        </w:rPr>
        <w:t xml:space="preserve">, </w:t>
      </w:r>
      <w:r w:rsidR="001D15E7" w:rsidRPr="00447BAC">
        <w:rPr>
          <w:rFonts w:ascii="Calibri" w:hAnsi="Calibri" w:cs="Calibri"/>
          <w:color w:val="4472C4"/>
          <w:highlight w:val="yellow"/>
        </w:rPr>
        <w:t>e-mail</w:t>
      </w:r>
      <w:r w:rsidR="00447BAC" w:rsidRPr="00447BAC">
        <w:rPr>
          <w:rFonts w:ascii="Calibri" w:hAnsi="Calibri" w:cs="Calibri"/>
          <w:color w:val="4472C4"/>
          <w:highlight w:val="yellow"/>
        </w:rPr>
        <w:t>:</w:t>
      </w:r>
      <w:r w:rsidR="00447BAC">
        <w:rPr>
          <w:rFonts w:ascii="Calibri" w:hAnsi="Calibri" w:cs="Calibri"/>
          <w:color w:val="4472C4"/>
        </w:rPr>
        <w:t xml:space="preserve"> </w:t>
      </w:r>
      <w:r w:rsidR="00447BAC" w:rsidRPr="00447BAC">
        <w:rPr>
          <w:rFonts w:ascii="Calibri" w:hAnsi="Calibri"/>
          <w:highlight w:val="yellow"/>
        </w:rPr>
        <w:t>(BUDE DOPLNĚNO)</w:t>
      </w:r>
      <w:r w:rsidR="00447BAC">
        <w:rPr>
          <w:rFonts w:ascii="Calibri" w:hAnsi="Calibri"/>
        </w:rPr>
        <w:t xml:space="preserve">. </w:t>
      </w:r>
      <w:r w:rsidR="001D15E7" w:rsidRPr="00447BAC">
        <w:rPr>
          <w:rFonts w:ascii="Calibri" w:hAnsi="Calibri" w:cs="Calibri"/>
        </w:rPr>
        <w:t xml:space="preserve">V případě změny e-mailové adresy určené pro příjem výzvy (reklamace) od </w:t>
      </w:r>
      <w:r w:rsidR="001D15E7" w:rsidRPr="00447BAC">
        <w:rPr>
          <w:rFonts w:ascii="Calibri" w:hAnsi="Calibri" w:cs="Calibri"/>
        </w:rPr>
        <w:lastRenderedPageBreak/>
        <w:t>objednatele, nebo změny osoby zodpovědné za řešení reklamací je zhotovitel povinen v předstihu o této skutečnosti objednatele</w:t>
      </w:r>
      <w:r w:rsidR="00AE7E79" w:rsidRPr="00447BAC">
        <w:rPr>
          <w:rFonts w:ascii="Calibri" w:hAnsi="Calibri" w:cs="Calibri"/>
        </w:rPr>
        <w:t xml:space="preserve"> písemně</w:t>
      </w:r>
      <w:r w:rsidR="001D15E7" w:rsidRPr="00447BAC">
        <w:rPr>
          <w:rFonts w:ascii="Calibri" w:hAnsi="Calibri" w:cs="Calibri"/>
        </w:rPr>
        <w:t xml:space="preserve"> informovat. </w:t>
      </w:r>
    </w:p>
    <w:p w14:paraId="7A5BA022" w14:textId="77777777" w:rsidR="00CD1927" w:rsidRPr="00F90829" w:rsidRDefault="00CD1927" w:rsidP="00CD1927">
      <w:pPr>
        <w:pStyle w:val="Zkladntext"/>
        <w:rPr>
          <w:rFonts w:ascii="Calibri" w:hAnsi="Calibri"/>
          <w:lang w:eastAsia="ar-SA"/>
        </w:rPr>
      </w:pPr>
    </w:p>
    <w:p w14:paraId="281B2FF0" w14:textId="0EED260E" w:rsidR="006A2E1A" w:rsidRPr="00F90829" w:rsidRDefault="006A2E1A" w:rsidP="008D631F">
      <w:pPr>
        <w:pStyle w:val="Podnadpis"/>
        <w:numPr>
          <w:ilvl w:val="0"/>
          <w:numId w:val="17"/>
        </w:numPr>
        <w:tabs>
          <w:tab w:val="left" w:pos="0"/>
        </w:tabs>
        <w:ind w:left="0" w:firstLine="0"/>
        <w:rPr>
          <w:rFonts w:ascii="Calibri" w:hAnsi="Calibri"/>
        </w:rPr>
      </w:pPr>
      <w:r w:rsidRPr="00F90829">
        <w:rPr>
          <w:rFonts w:ascii="Calibri" w:hAnsi="Calibri"/>
        </w:rPr>
        <w:t xml:space="preserve">V případě reklamace vady v době </w:t>
      </w:r>
      <w:r w:rsidR="004615D1" w:rsidRPr="00F90829">
        <w:rPr>
          <w:rFonts w:ascii="Calibri" w:hAnsi="Calibri"/>
        </w:rPr>
        <w:t>záruční doby</w:t>
      </w:r>
      <w:r w:rsidRPr="00F90829">
        <w:rPr>
          <w:rFonts w:ascii="Calibri" w:hAnsi="Calibri"/>
        </w:rPr>
        <w:t xml:space="preserve"> objednatelem je zhotovitel povinen </w:t>
      </w:r>
      <w:r w:rsidR="004615D1" w:rsidRPr="00F90829">
        <w:rPr>
          <w:rFonts w:ascii="Calibri" w:hAnsi="Calibri"/>
        </w:rPr>
        <w:t>tuto</w:t>
      </w:r>
      <w:r w:rsidR="007C4C7F">
        <w:rPr>
          <w:rFonts w:ascii="Calibri" w:hAnsi="Calibri"/>
        </w:rPr>
        <w:t xml:space="preserve"> </w:t>
      </w:r>
      <w:r w:rsidR="00C31D97">
        <w:rPr>
          <w:rFonts w:ascii="Calibri" w:hAnsi="Calibri"/>
        </w:rPr>
        <w:t xml:space="preserve">vadu </w:t>
      </w:r>
      <w:r w:rsidRPr="00F90829">
        <w:rPr>
          <w:rFonts w:ascii="Calibri" w:hAnsi="Calibri"/>
        </w:rPr>
        <w:t xml:space="preserve">odstranit </w:t>
      </w:r>
      <w:r w:rsidRPr="00690FAD">
        <w:rPr>
          <w:rFonts w:ascii="Calibri" w:hAnsi="Calibri"/>
        </w:rPr>
        <w:t>nejpo</w:t>
      </w:r>
      <w:r w:rsidR="004615D1" w:rsidRPr="00690FAD">
        <w:rPr>
          <w:rFonts w:ascii="Calibri" w:hAnsi="Calibri"/>
        </w:rPr>
        <w:t xml:space="preserve">zději do 7 </w:t>
      </w:r>
      <w:r w:rsidR="001062BE" w:rsidRPr="00690FAD">
        <w:rPr>
          <w:rFonts w:ascii="Calibri" w:hAnsi="Calibri"/>
        </w:rPr>
        <w:t xml:space="preserve">kalendářních </w:t>
      </w:r>
      <w:r w:rsidR="00C31D97">
        <w:rPr>
          <w:rFonts w:ascii="Calibri" w:hAnsi="Calibri"/>
        </w:rPr>
        <w:t>dnů od oznámení</w:t>
      </w:r>
      <w:r w:rsidRPr="00690FAD">
        <w:rPr>
          <w:rFonts w:ascii="Calibri" w:hAnsi="Calibri"/>
        </w:rPr>
        <w:t xml:space="preserve">, </w:t>
      </w:r>
      <w:r w:rsidR="007C4C7F">
        <w:rPr>
          <w:rFonts w:ascii="Calibri" w:hAnsi="Calibri"/>
        </w:rPr>
        <w:t>v případě vady bránícího provozu je zhotovitel povinen odstranit</w:t>
      </w:r>
      <w:r w:rsidR="006E395D">
        <w:rPr>
          <w:rFonts w:ascii="Calibri" w:hAnsi="Calibri"/>
        </w:rPr>
        <w:t xml:space="preserve"> vadu</w:t>
      </w:r>
      <w:r w:rsidR="007C4C7F">
        <w:rPr>
          <w:rFonts w:ascii="Calibri" w:hAnsi="Calibri"/>
        </w:rPr>
        <w:t xml:space="preserve"> ihned, </w:t>
      </w:r>
      <w:r w:rsidRPr="00690FAD">
        <w:rPr>
          <w:rFonts w:ascii="Calibri" w:hAnsi="Calibri"/>
        </w:rPr>
        <w:t>nebude-li zástupci obou smluvních stran pís</w:t>
      </w:r>
      <w:r w:rsidR="008E19AE" w:rsidRPr="00690FAD">
        <w:rPr>
          <w:rFonts w:ascii="Calibri" w:hAnsi="Calibri"/>
        </w:rPr>
        <w:t>e</w:t>
      </w:r>
      <w:r w:rsidRPr="00690FAD">
        <w:rPr>
          <w:rFonts w:ascii="Calibri" w:hAnsi="Calibri"/>
        </w:rPr>
        <w:t>mně domluveno jinak (lze využít e-mail)</w:t>
      </w:r>
      <w:r w:rsidR="00AE7E79" w:rsidRPr="00690FAD">
        <w:rPr>
          <w:rFonts w:ascii="Calibri" w:hAnsi="Calibri"/>
        </w:rPr>
        <w:t xml:space="preserve">, a to s ohledem na charakter </w:t>
      </w:r>
      <w:r w:rsidR="00AE7E79">
        <w:rPr>
          <w:rFonts w:ascii="Calibri" w:hAnsi="Calibri"/>
        </w:rPr>
        <w:t>vady</w:t>
      </w:r>
      <w:r w:rsidR="007C4C7F">
        <w:rPr>
          <w:rFonts w:ascii="Calibri" w:hAnsi="Calibri"/>
        </w:rPr>
        <w:t>.</w:t>
      </w:r>
      <w:r w:rsidRPr="00F90829">
        <w:rPr>
          <w:rFonts w:ascii="Calibri" w:hAnsi="Calibri"/>
        </w:rPr>
        <w:t xml:space="preserve"> Smluvní strany se dohodly, že pokud zhotovitel uvedený závazek nedodrží, má objednatel právo na smluvní pok</w:t>
      </w:r>
      <w:r w:rsidR="00C8708B">
        <w:rPr>
          <w:rFonts w:ascii="Calibri" w:hAnsi="Calibri"/>
        </w:rPr>
        <w:t xml:space="preserve">utu. Pokud zhotovitel </w:t>
      </w:r>
      <w:r w:rsidRPr="00F90829">
        <w:rPr>
          <w:rFonts w:ascii="Calibri" w:hAnsi="Calibri"/>
        </w:rPr>
        <w:t>stav v uvedené lhůtě neodstraní, je objednatel oprávněn pověřit odstraněním vady třetí stranu. Náklady na odstranění vady nese zhotovitel. S tímto vyslovuje zhotovitel svůj souhlas.</w:t>
      </w:r>
    </w:p>
    <w:p w14:paraId="360AE022" w14:textId="77777777" w:rsidR="006A2E1A" w:rsidRPr="00F90829" w:rsidRDefault="006A2E1A" w:rsidP="006E1C6A">
      <w:pPr>
        <w:jc w:val="both"/>
        <w:rPr>
          <w:rFonts w:ascii="Calibri" w:hAnsi="Calibri"/>
        </w:rPr>
      </w:pPr>
    </w:p>
    <w:p w14:paraId="5A4538F0" w14:textId="77777777" w:rsidR="006A2E1A" w:rsidRPr="00F90829" w:rsidRDefault="006A2E1A" w:rsidP="008D631F">
      <w:pPr>
        <w:pStyle w:val="Podnadpis"/>
        <w:numPr>
          <w:ilvl w:val="0"/>
          <w:numId w:val="17"/>
        </w:numPr>
        <w:tabs>
          <w:tab w:val="left" w:pos="0"/>
        </w:tabs>
        <w:ind w:left="0" w:firstLine="0"/>
        <w:rPr>
          <w:rFonts w:ascii="Calibri" w:hAnsi="Calibri"/>
        </w:rPr>
      </w:pPr>
      <w:r w:rsidRPr="00F90829">
        <w:rPr>
          <w:rFonts w:ascii="Calibri" w:hAnsi="Calibri"/>
        </w:rPr>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A63F0F" w14:textId="77777777" w:rsidR="006A2E1A" w:rsidRPr="00F90829" w:rsidRDefault="006A2E1A" w:rsidP="006E1C6A">
      <w:pPr>
        <w:jc w:val="both"/>
        <w:rPr>
          <w:rFonts w:ascii="Calibri" w:hAnsi="Calibri"/>
        </w:rPr>
      </w:pPr>
    </w:p>
    <w:p w14:paraId="00CDDD32" w14:textId="77777777" w:rsidR="006A2E1A" w:rsidRPr="00F90829" w:rsidRDefault="006A2E1A" w:rsidP="008D631F">
      <w:pPr>
        <w:pStyle w:val="Podnadpis"/>
        <w:numPr>
          <w:ilvl w:val="0"/>
          <w:numId w:val="17"/>
        </w:numPr>
        <w:tabs>
          <w:tab w:val="left" w:pos="0"/>
        </w:tabs>
        <w:ind w:left="0" w:firstLine="0"/>
        <w:rPr>
          <w:rFonts w:ascii="Calibri" w:hAnsi="Calibri"/>
        </w:rPr>
      </w:pPr>
      <w:r w:rsidRPr="00F90829">
        <w:rPr>
          <w:rFonts w:ascii="Calibri" w:hAnsi="Calibri"/>
        </w:rPr>
        <w:t xml:space="preserve">Vada dle této smlouvy je považována za odstraněnou dnem podpisu Protokolu o odstranění vad. Tento protokol musí obsahovat </w:t>
      </w:r>
      <w:r w:rsidR="00B87773" w:rsidRPr="00F90829">
        <w:rPr>
          <w:rFonts w:ascii="Calibri" w:hAnsi="Calibri"/>
        </w:rPr>
        <w:t>minimálně</w:t>
      </w:r>
      <w:r w:rsidRPr="00F90829">
        <w:rPr>
          <w:rFonts w:ascii="Calibri" w:hAnsi="Calibri"/>
        </w:rPr>
        <w:t>:</w:t>
      </w:r>
    </w:p>
    <w:p w14:paraId="74AB8A39" w14:textId="77777777" w:rsidR="006A2E1A" w:rsidRPr="00F90829" w:rsidRDefault="006A2E1A" w:rsidP="00F5640E">
      <w:pPr>
        <w:numPr>
          <w:ilvl w:val="0"/>
          <w:numId w:val="5"/>
        </w:numPr>
        <w:jc w:val="both"/>
        <w:rPr>
          <w:rFonts w:ascii="Calibri" w:hAnsi="Calibri"/>
        </w:rPr>
      </w:pPr>
      <w:r w:rsidRPr="00F90829">
        <w:rPr>
          <w:rFonts w:ascii="Calibri" w:hAnsi="Calibri"/>
        </w:rPr>
        <w:t>datum předání a převzetí,</w:t>
      </w:r>
    </w:p>
    <w:p w14:paraId="73E29C59" w14:textId="77777777" w:rsidR="006A2E1A" w:rsidRPr="00F90829" w:rsidRDefault="006A2E1A" w:rsidP="00F5640E">
      <w:pPr>
        <w:numPr>
          <w:ilvl w:val="0"/>
          <w:numId w:val="5"/>
        </w:numPr>
        <w:jc w:val="both"/>
        <w:rPr>
          <w:rFonts w:ascii="Calibri" w:hAnsi="Calibri"/>
        </w:rPr>
      </w:pPr>
      <w:r w:rsidRPr="00F90829">
        <w:rPr>
          <w:rFonts w:ascii="Calibri" w:hAnsi="Calibri"/>
        </w:rPr>
        <w:t>jméno a příjmení přejímacího a předávacího,</w:t>
      </w:r>
    </w:p>
    <w:p w14:paraId="5795006F" w14:textId="77777777" w:rsidR="006A2E1A" w:rsidRPr="00F90829" w:rsidRDefault="006A2E1A" w:rsidP="00F5640E">
      <w:pPr>
        <w:numPr>
          <w:ilvl w:val="0"/>
          <w:numId w:val="5"/>
        </w:numPr>
        <w:jc w:val="both"/>
        <w:rPr>
          <w:rFonts w:ascii="Calibri" w:hAnsi="Calibri"/>
        </w:rPr>
      </w:pPr>
      <w:r w:rsidRPr="00F90829">
        <w:rPr>
          <w:rFonts w:ascii="Calibri" w:hAnsi="Calibri"/>
        </w:rPr>
        <w:t>specifikaci odstraněné vady,</w:t>
      </w:r>
    </w:p>
    <w:p w14:paraId="0A3E9724" w14:textId="77777777" w:rsidR="006A2E1A" w:rsidRPr="00F90829" w:rsidRDefault="006A2E1A" w:rsidP="00F5640E">
      <w:pPr>
        <w:numPr>
          <w:ilvl w:val="0"/>
          <w:numId w:val="5"/>
        </w:numPr>
        <w:jc w:val="both"/>
        <w:rPr>
          <w:rFonts w:ascii="Calibri" w:hAnsi="Calibri"/>
        </w:rPr>
      </w:pPr>
      <w:r w:rsidRPr="00F90829">
        <w:rPr>
          <w:rFonts w:ascii="Calibri" w:hAnsi="Calibri"/>
        </w:rPr>
        <w:t>prohlášení o převzetí a předání díla.</w:t>
      </w:r>
    </w:p>
    <w:p w14:paraId="7CC1B91C" w14:textId="5994F7EB" w:rsidR="00E11957" w:rsidRDefault="00E11957" w:rsidP="008D631F">
      <w:pPr>
        <w:pStyle w:val="Podnadpis"/>
        <w:numPr>
          <w:ilvl w:val="0"/>
          <w:numId w:val="17"/>
        </w:numPr>
        <w:tabs>
          <w:tab w:val="left" w:pos="0"/>
        </w:tabs>
        <w:ind w:left="0" w:firstLine="0"/>
        <w:rPr>
          <w:rFonts w:ascii="Calibri" w:hAnsi="Calibri"/>
        </w:rPr>
      </w:pPr>
      <w:r w:rsidRPr="00E11957">
        <w:rPr>
          <w:rFonts w:ascii="Calibri" w:hAnsi="Calibri"/>
        </w:rPr>
        <w:t>Zhotovitel je povinen řádně dokončit odstranění všech reklamací a vad díla uplatněných v záruční době</w:t>
      </w:r>
      <w:r>
        <w:rPr>
          <w:rFonts w:ascii="Calibri" w:hAnsi="Calibri"/>
        </w:rPr>
        <w:t xml:space="preserve">. </w:t>
      </w:r>
    </w:p>
    <w:p w14:paraId="75A37B20" w14:textId="77777777" w:rsidR="003473E8" w:rsidRPr="00F90829" w:rsidRDefault="003473E8" w:rsidP="00450AE2">
      <w:pPr>
        <w:ind w:left="1068"/>
        <w:jc w:val="both"/>
        <w:rPr>
          <w:rFonts w:ascii="Calibri" w:hAnsi="Calibri"/>
        </w:rPr>
      </w:pPr>
    </w:p>
    <w:p w14:paraId="0AE9F47E" w14:textId="23204B83" w:rsidR="001378BE" w:rsidRPr="00E43AB1" w:rsidRDefault="001378BE" w:rsidP="002602F2">
      <w:pPr>
        <w:pStyle w:val="ST"/>
        <w:framePr w:wrap="around"/>
        <w:ind w:hanging="697"/>
      </w:pPr>
      <w:bookmarkStart w:id="12" w:name="_Toc413829136"/>
      <w:r w:rsidRPr="00E43AB1">
        <w:t xml:space="preserve"> </w:t>
      </w:r>
      <w:bookmarkStart w:id="13" w:name="_Toc40844428"/>
      <w:r w:rsidR="008F0066">
        <w:t>B</w:t>
      </w:r>
      <w:r w:rsidR="008F0066" w:rsidRPr="00E43AB1">
        <w:t xml:space="preserve">ankovní </w:t>
      </w:r>
      <w:r w:rsidRPr="00E43AB1">
        <w:t>záruk</w:t>
      </w:r>
      <w:r w:rsidR="00AE7E79">
        <w:t>a</w:t>
      </w:r>
      <w:r w:rsidRPr="00E43AB1">
        <w:t>/finanční záruk</w:t>
      </w:r>
      <w:r w:rsidR="00AE7E79">
        <w:t>a</w:t>
      </w:r>
      <w:r w:rsidRPr="00E43AB1">
        <w:t xml:space="preserve"> (dle volby zhotovitele)</w:t>
      </w:r>
      <w:bookmarkEnd w:id="12"/>
      <w:bookmarkEnd w:id="13"/>
    </w:p>
    <w:p w14:paraId="4C55416A" w14:textId="77777777" w:rsidR="001378BE" w:rsidRPr="00E43AB1" w:rsidRDefault="001378BE" w:rsidP="001378BE">
      <w:pPr>
        <w:keepNext/>
        <w:suppressAutoHyphens/>
        <w:jc w:val="both"/>
        <w:rPr>
          <w:rFonts w:ascii="Calibri" w:eastAsia="Lucida Sans Unicode" w:hAnsi="Calibri"/>
          <w:iCs/>
          <w:lang w:eastAsia="ar-SA"/>
        </w:rPr>
      </w:pPr>
    </w:p>
    <w:p w14:paraId="56723EE9" w14:textId="38846E50" w:rsidR="001378BE" w:rsidRPr="00E43AB1" w:rsidRDefault="001378BE" w:rsidP="008D631F">
      <w:pPr>
        <w:keepNext/>
        <w:numPr>
          <w:ilvl w:val="0"/>
          <w:numId w:val="19"/>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w:t>
      </w:r>
      <w:r w:rsidR="008F0066">
        <w:rPr>
          <w:rFonts w:ascii="Calibri" w:eastAsia="Lucida Sans Unicode" w:hAnsi="Calibri"/>
          <w:iCs/>
          <w:lang w:eastAsia="ar-SA"/>
        </w:rPr>
        <w:t xml:space="preserve">je povinen </w:t>
      </w:r>
      <w:r w:rsidRPr="00E43AB1">
        <w:rPr>
          <w:rFonts w:ascii="Calibri" w:eastAsia="Lucida Sans Unicode" w:hAnsi="Calibri"/>
          <w:iCs/>
          <w:lang w:eastAsia="ar-SA"/>
        </w:rPr>
        <w:t>předloži</w:t>
      </w:r>
      <w:r w:rsidR="008C1CBB">
        <w:rPr>
          <w:rFonts w:ascii="Calibri" w:eastAsia="Lucida Sans Unicode" w:hAnsi="Calibri"/>
          <w:iCs/>
          <w:lang w:eastAsia="ar-SA"/>
        </w:rPr>
        <w:t>l</w:t>
      </w:r>
      <w:r w:rsidRPr="00E43AB1">
        <w:rPr>
          <w:rFonts w:ascii="Calibri" w:eastAsia="Lucida Sans Unicode" w:hAnsi="Calibri"/>
          <w:iCs/>
          <w:lang w:eastAsia="ar-SA"/>
        </w:rPr>
        <w:t xml:space="preserve"> př</w:t>
      </w:r>
      <w:r w:rsidR="00CB59CE">
        <w:rPr>
          <w:rFonts w:ascii="Calibri" w:eastAsia="Lucida Sans Unicode" w:hAnsi="Calibri"/>
          <w:iCs/>
          <w:lang w:eastAsia="ar-SA"/>
        </w:rPr>
        <w:t xml:space="preserve">ed uzavřením </w:t>
      </w:r>
      <w:r w:rsidRPr="00E43AB1">
        <w:rPr>
          <w:rFonts w:ascii="Calibri" w:eastAsia="Lucida Sans Unicode" w:hAnsi="Calibri"/>
          <w:iCs/>
          <w:lang w:eastAsia="ar-SA"/>
        </w:rPr>
        <w:t xml:space="preserve">této smlouvy bankovní záruku </w:t>
      </w:r>
      <w:r w:rsidR="00CB59CE">
        <w:rPr>
          <w:rFonts w:ascii="Calibri" w:eastAsia="Lucida Sans Unicode" w:hAnsi="Calibri"/>
          <w:iCs/>
          <w:lang w:eastAsia="ar-SA"/>
        </w:rPr>
        <w:t>nebo jinou finanční záruku dle ust</w:t>
      </w:r>
      <w:r w:rsidR="008F0066">
        <w:rPr>
          <w:rFonts w:ascii="Calibri" w:eastAsia="Lucida Sans Unicode" w:hAnsi="Calibri"/>
          <w:iCs/>
          <w:lang w:eastAsia="ar-SA"/>
        </w:rPr>
        <w:t>anovení</w:t>
      </w:r>
      <w:r w:rsidR="00CB59CE">
        <w:rPr>
          <w:rFonts w:ascii="Calibri" w:eastAsia="Lucida Sans Unicode" w:hAnsi="Calibri"/>
          <w:iCs/>
          <w:lang w:eastAsia="ar-SA"/>
        </w:rPr>
        <w:t xml:space="preserve"> § 2029 </w:t>
      </w:r>
      <w:r w:rsidR="00735A3B">
        <w:rPr>
          <w:rFonts w:ascii="Calibri" w:eastAsia="Lucida Sans Unicode" w:hAnsi="Calibri"/>
          <w:iCs/>
          <w:lang w:eastAsia="ar-SA"/>
        </w:rPr>
        <w:t xml:space="preserve">zákona č. 89/2012 Sb., </w:t>
      </w:r>
      <w:r w:rsidR="00CB59CE">
        <w:rPr>
          <w:rFonts w:ascii="Calibri" w:eastAsia="Lucida Sans Unicode" w:hAnsi="Calibri"/>
          <w:iCs/>
          <w:lang w:eastAsia="ar-SA"/>
        </w:rPr>
        <w:t xml:space="preserve">občanského zákoníku </w:t>
      </w:r>
      <w:r w:rsidRPr="00E43AB1">
        <w:rPr>
          <w:rFonts w:ascii="Calibri" w:eastAsia="Lucida Sans Unicode" w:hAnsi="Calibri"/>
          <w:iCs/>
          <w:lang w:eastAsia="ar-SA"/>
        </w:rPr>
        <w:t xml:space="preserve">za dodržení smluvních podmínek s platností po celou dobu záruční lhůty ve výši </w:t>
      </w:r>
      <w:r w:rsidRPr="00E43AB1">
        <w:rPr>
          <w:rFonts w:ascii="Calibri" w:eastAsia="Lucida Sans Unicode" w:hAnsi="Calibri"/>
          <w:iCs/>
          <w:lang w:eastAsia="ar-SA"/>
        </w:rPr>
        <w:br/>
      </w:r>
      <w:r w:rsidR="00877D62" w:rsidRPr="00877D62">
        <w:rPr>
          <w:rFonts w:ascii="Calibri" w:eastAsia="Lucida Sans Unicode" w:hAnsi="Calibri"/>
          <w:b/>
          <w:iCs/>
          <w:lang w:eastAsia="ar-SA"/>
        </w:rPr>
        <w:t>80.000</w:t>
      </w:r>
      <w:r w:rsidRPr="00877D62">
        <w:rPr>
          <w:rFonts w:ascii="Calibri" w:eastAsia="Lucida Sans Unicode" w:hAnsi="Calibri"/>
          <w:b/>
          <w:iCs/>
          <w:lang w:eastAsia="ar-SA"/>
        </w:rPr>
        <w:t>,- Kč</w:t>
      </w:r>
      <w:r w:rsidRPr="00E43AB1">
        <w:rPr>
          <w:rFonts w:ascii="Calibri" w:eastAsia="Lucida Sans Unicode" w:hAnsi="Calibri"/>
          <w:iCs/>
          <w:lang w:eastAsia="ar-SA"/>
        </w:rPr>
        <w:t xml:space="preserve">, a to formou záruční listiny výhradně ve prospěch objednatele jako oprávněného. </w:t>
      </w:r>
    </w:p>
    <w:p w14:paraId="77E445FC" w14:textId="77777777" w:rsidR="001378BE" w:rsidRPr="00E43AB1" w:rsidRDefault="001378BE" w:rsidP="001378BE">
      <w:pPr>
        <w:jc w:val="both"/>
        <w:rPr>
          <w:rFonts w:ascii="Calibri" w:hAnsi="Calibri"/>
        </w:rPr>
      </w:pPr>
    </w:p>
    <w:p w14:paraId="0B5DD07B" w14:textId="77777777" w:rsidR="001378BE" w:rsidRPr="00E43AB1" w:rsidRDefault="001378BE" w:rsidP="008D631F">
      <w:pPr>
        <w:keepNext/>
        <w:numPr>
          <w:ilvl w:val="0"/>
          <w:numId w:val="19"/>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 záruka</w:t>
      </w:r>
      <w:r w:rsidR="00CB59CE">
        <w:rPr>
          <w:rFonts w:ascii="Calibri" w:eastAsia="Lucida Sans Unicode" w:hAnsi="Calibri"/>
          <w:iCs/>
          <w:lang w:eastAsia="ar-SA"/>
        </w:rPr>
        <w:t>/finanční záruka</w:t>
      </w:r>
      <w:r w:rsidRPr="00E43AB1">
        <w:rPr>
          <w:rFonts w:ascii="Calibri" w:eastAsia="Lucida Sans Unicode" w:hAnsi="Calibri"/>
          <w:iCs/>
          <w:lang w:eastAsia="ar-SA"/>
        </w:rPr>
        <w:t xml:space="preserve"> musí být vystavena jako neodvolatelná a bezpodmínečná a musí obsahovat závazek banky</w:t>
      </w:r>
      <w:r w:rsidR="00CB59CE">
        <w:rPr>
          <w:rFonts w:ascii="Calibri" w:eastAsia="Lucida Sans Unicode" w:hAnsi="Calibri"/>
          <w:iCs/>
          <w:lang w:eastAsia="ar-SA"/>
        </w:rPr>
        <w:t xml:space="preserve"> či jiné instituce</w:t>
      </w:r>
      <w:r w:rsidRPr="00E43AB1">
        <w:rPr>
          <w:rFonts w:ascii="Calibri" w:eastAsia="Lucida Sans Unicode" w:hAnsi="Calibri"/>
          <w:iCs/>
          <w:lang w:eastAsia="ar-SA"/>
        </w:rPr>
        <w:t xml:space="preserve"> k plnění bez námitek a na základě první výzvy oprávněného.</w:t>
      </w:r>
    </w:p>
    <w:p w14:paraId="2913C2F2" w14:textId="77777777" w:rsidR="001378BE" w:rsidRPr="00E43AB1" w:rsidRDefault="001378BE" w:rsidP="001378BE">
      <w:pPr>
        <w:jc w:val="both"/>
        <w:rPr>
          <w:rFonts w:ascii="Calibri" w:hAnsi="Calibri"/>
        </w:rPr>
      </w:pPr>
    </w:p>
    <w:p w14:paraId="762A8398" w14:textId="35EB5B34" w:rsidR="001378BE" w:rsidRPr="00E43AB1" w:rsidRDefault="00CB59CE" w:rsidP="008D631F">
      <w:pPr>
        <w:keepNext/>
        <w:numPr>
          <w:ilvl w:val="0"/>
          <w:numId w:val="19"/>
        </w:numPr>
        <w:suppressAutoHyphens/>
        <w:ind w:left="0" w:firstLine="0"/>
        <w:jc w:val="both"/>
        <w:rPr>
          <w:rFonts w:ascii="Calibri" w:eastAsia="Lucida Sans Unicode" w:hAnsi="Calibri"/>
          <w:iCs/>
          <w:lang w:eastAsia="ar-SA"/>
        </w:rPr>
      </w:pPr>
      <w:r>
        <w:rPr>
          <w:rFonts w:ascii="Calibri" w:eastAsia="Lucida Sans Unicode" w:hAnsi="Calibri"/>
          <w:iCs/>
          <w:lang w:eastAsia="ar-SA"/>
        </w:rPr>
        <w:t xml:space="preserve">Záruční listina </w:t>
      </w:r>
      <w:r w:rsidR="001378BE" w:rsidRPr="00E43AB1">
        <w:rPr>
          <w:rFonts w:ascii="Calibri" w:eastAsia="Lucida Sans Unicode" w:hAnsi="Calibri"/>
          <w:iCs/>
          <w:lang w:eastAsia="ar-SA"/>
        </w:rPr>
        <w:t xml:space="preserve"> musí obsahovat nejméně tyto údaje:</w:t>
      </w:r>
    </w:p>
    <w:p w14:paraId="58075B93" w14:textId="77777777" w:rsidR="001378BE" w:rsidRPr="00E43AB1" w:rsidRDefault="001378BE" w:rsidP="00F5640E">
      <w:pPr>
        <w:numPr>
          <w:ilvl w:val="0"/>
          <w:numId w:val="5"/>
        </w:numPr>
        <w:jc w:val="both"/>
        <w:rPr>
          <w:rFonts w:ascii="Calibri" w:hAnsi="Calibri"/>
        </w:rPr>
      </w:pPr>
      <w:r w:rsidRPr="00E43AB1">
        <w:rPr>
          <w:rFonts w:ascii="Calibri" w:hAnsi="Calibri"/>
        </w:rPr>
        <w:t>název a sídlo banky</w:t>
      </w:r>
      <w:r w:rsidR="00CB59CE">
        <w:rPr>
          <w:rFonts w:ascii="Calibri" w:hAnsi="Calibri"/>
        </w:rPr>
        <w:t>/jiné instituce</w:t>
      </w:r>
      <w:r w:rsidRPr="00E43AB1">
        <w:rPr>
          <w:rFonts w:ascii="Calibri" w:hAnsi="Calibri"/>
        </w:rPr>
        <w:t>,</w:t>
      </w:r>
    </w:p>
    <w:p w14:paraId="2D50EBE6" w14:textId="77777777" w:rsidR="001378BE" w:rsidRPr="00E43AB1" w:rsidRDefault="001378BE" w:rsidP="00F5640E">
      <w:pPr>
        <w:numPr>
          <w:ilvl w:val="0"/>
          <w:numId w:val="5"/>
        </w:numPr>
        <w:jc w:val="both"/>
        <w:rPr>
          <w:rFonts w:ascii="Calibri" w:hAnsi="Calibri"/>
        </w:rPr>
      </w:pPr>
      <w:r w:rsidRPr="00E43AB1">
        <w:rPr>
          <w:rFonts w:ascii="Calibri" w:hAnsi="Calibri"/>
        </w:rPr>
        <w:t>název a sídlo klienta (zhotovitele),</w:t>
      </w:r>
    </w:p>
    <w:p w14:paraId="147693B3" w14:textId="77777777" w:rsidR="001378BE" w:rsidRPr="00E43AB1" w:rsidRDefault="001378BE" w:rsidP="00F5640E">
      <w:pPr>
        <w:numPr>
          <w:ilvl w:val="0"/>
          <w:numId w:val="5"/>
        </w:numPr>
        <w:jc w:val="both"/>
        <w:rPr>
          <w:rFonts w:ascii="Calibri" w:hAnsi="Calibri"/>
        </w:rPr>
      </w:pPr>
      <w:r w:rsidRPr="00E43AB1">
        <w:rPr>
          <w:rFonts w:ascii="Calibri" w:hAnsi="Calibri"/>
        </w:rPr>
        <w:t>výši závazně přislíbené záruky,</w:t>
      </w:r>
    </w:p>
    <w:p w14:paraId="240CF5E6" w14:textId="77777777" w:rsidR="001378BE" w:rsidRPr="00E43AB1" w:rsidRDefault="001378BE" w:rsidP="00F5640E">
      <w:pPr>
        <w:numPr>
          <w:ilvl w:val="0"/>
          <w:numId w:val="5"/>
        </w:numPr>
        <w:jc w:val="both"/>
        <w:rPr>
          <w:rFonts w:ascii="Calibri" w:hAnsi="Calibri"/>
        </w:rPr>
      </w:pPr>
      <w:r w:rsidRPr="00E43AB1">
        <w:rPr>
          <w:rFonts w:ascii="Calibri" w:hAnsi="Calibri"/>
        </w:rPr>
        <w:t>účel závazně přislíbené záruky,</w:t>
      </w:r>
    </w:p>
    <w:p w14:paraId="2042310E" w14:textId="77777777" w:rsidR="001378BE" w:rsidRPr="00E43AB1" w:rsidRDefault="001378BE" w:rsidP="00F5640E">
      <w:pPr>
        <w:numPr>
          <w:ilvl w:val="0"/>
          <w:numId w:val="5"/>
        </w:numPr>
        <w:jc w:val="both"/>
        <w:rPr>
          <w:rFonts w:ascii="Calibri" w:hAnsi="Calibri"/>
        </w:rPr>
      </w:pPr>
      <w:r w:rsidRPr="00E43AB1">
        <w:rPr>
          <w:rFonts w:ascii="Calibri" w:hAnsi="Calibri"/>
        </w:rPr>
        <w:t>označení oprávněného k čerpání přislíbené záruky.</w:t>
      </w:r>
    </w:p>
    <w:p w14:paraId="266097EA" w14:textId="77777777" w:rsidR="001378BE" w:rsidRPr="00E43AB1" w:rsidRDefault="001378BE" w:rsidP="001378BE">
      <w:pPr>
        <w:jc w:val="both"/>
        <w:rPr>
          <w:rFonts w:ascii="Calibri" w:hAnsi="Calibri"/>
        </w:rPr>
      </w:pPr>
    </w:p>
    <w:p w14:paraId="62B0BDD4" w14:textId="2116B2D5" w:rsidR="001378BE" w:rsidRPr="00E43AB1" w:rsidRDefault="001378BE" w:rsidP="008D631F">
      <w:pPr>
        <w:keepNext/>
        <w:numPr>
          <w:ilvl w:val="0"/>
          <w:numId w:val="19"/>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záruka zaj</w:t>
      </w:r>
      <w:r w:rsidRPr="00E43AB1">
        <w:rPr>
          <w:rFonts w:ascii="Calibri" w:eastAsia="Lucida Sans Unicode" w:hAnsi="Calibri"/>
          <w:lang w:eastAsia="ar-SA"/>
        </w:rPr>
        <w:t>i</w:t>
      </w:r>
      <w:r w:rsidRPr="00E43AB1">
        <w:rPr>
          <w:rFonts w:ascii="Calibri" w:eastAsia="Lucida Sans Unicode" w:hAnsi="Calibri"/>
          <w:iCs/>
          <w:lang w:eastAsia="ar-SA"/>
        </w:rPr>
        <w:t xml:space="preserve">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w:t>
      </w:r>
      <w:r w:rsidRPr="00E43AB1">
        <w:rPr>
          <w:rFonts w:ascii="Calibri" w:eastAsia="Lucida Sans Unicode" w:hAnsi="Calibri"/>
          <w:iCs/>
          <w:lang w:eastAsia="ar-SA"/>
        </w:rPr>
        <w:lastRenderedPageBreak/>
        <w:t>Před uplatněním plnění z</w:t>
      </w:r>
      <w:r w:rsidR="00CB59CE">
        <w:rPr>
          <w:rFonts w:ascii="Calibri" w:eastAsia="Lucida Sans Unicode" w:hAnsi="Calibri"/>
          <w:iCs/>
          <w:lang w:eastAsia="ar-SA"/>
        </w:rPr>
        <w:t> </w:t>
      </w: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záruky oznámí objednatel jako oprávněný písemně zhotoviteli výši požadovaného plnění ze strany banky</w:t>
      </w:r>
      <w:r w:rsidR="00CB59CE">
        <w:rPr>
          <w:rFonts w:ascii="Calibri" w:eastAsia="Lucida Sans Unicode" w:hAnsi="Calibri"/>
          <w:iCs/>
          <w:lang w:eastAsia="ar-SA"/>
        </w:rPr>
        <w:t>/jiné instituce</w:t>
      </w:r>
      <w:r w:rsidRPr="00E43AB1">
        <w:rPr>
          <w:rFonts w:ascii="Calibri" w:eastAsia="Lucida Sans Unicode" w:hAnsi="Calibri"/>
          <w:iCs/>
          <w:lang w:eastAsia="ar-SA"/>
        </w:rPr>
        <w:t xml:space="preserve"> jako povinného.</w:t>
      </w:r>
    </w:p>
    <w:p w14:paraId="316F5558" w14:textId="77777777" w:rsidR="001378BE" w:rsidRPr="00E43AB1" w:rsidRDefault="001378BE" w:rsidP="001378BE">
      <w:pPr>
        <w:jc w:val="both"/>
        <w:rPr>
          <w:rFonts w:ascii="Calibri" w:hAnsi="Calibri"/>
        </w:rPr>
      </w:pPr>
    </w:p>
    <w:p w14:paraId="1729D6F4" w14:textId="77777777" w:rsidR="001378BE" w:rsidRPr="00E43AB1" w:rsidRDefault="001378BE" w:rsidP="008D631F">
      <w:pPr>
        <w:keepNext/>
        <w:numPr>
          <w:ilvl w:val="0"/>
          <w:numId w:val="19"/>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je povinen doručit objednateli novou záruční listinu ve znění shodném s předchozí záruční listinou (tj. v původní výši záruky dle </w:t>
      </w:r>
      <w:r w:rsidR="00B76725" w:rsidRPr="00E43AB1">
        <w:rPr>
          <w:rFonts w:ascii="Calibri" w:eastAsia="Lucida Sans Unicode" w:hAnsi="Calibri"/>
          <w:iCs/>
          <w:lang w:eastAsia="ar-SA"/>
        </w:rPr>
        <w:t>této části</w:t>
      </w:r>
      <w:r w:rsidRPr="00E43AB1">
        <w:rPr>
          <w:rFonts w:ascii="Calibri" w:eastAsia="Lucida Sans Unicode" w:hAnsi="Calibri"/>
          <w:iCs/>
          <w:lang w:eastAsia="ar-SA"/>
        </w:rPr>
        <w:t xml:space="preserve"> smlouvy) vždy nejpozději do 14 kalendářních dnů od každého uplatnění práva ze záruky objednatele</w:t>
      </w:r>
      <w:r w:rsidR="00D9265D">
        <w:rPr>
          <w:rFonts w:ascii="Calibri" w:eastAsia="Lucida Sans Unicode" w:hAnsi="Calibri"/>
          <w:iCs/>
          <w:lang w:eastAsia="ar-SA"/>
        </w:rPr>
        <w:t>m</w:t>
      </w:r>
      <w:r w:rsidRPr="00E43AB1">
        <w:rPr>
          <w:rFonts w:ascii="Calibri" w:eastAsia="Lucida Sans Unicode" w:hAnsi="Calibri"/>
          <w:iCs/>
          <w:lang w:eastAsia="ar-SA"/>
        </w:rPr>
        <w:t>. Pro případ nesplnění této povinnosti bude smluvně stanovena pokuta.</w:t>
      </w:r>
    </w:p>
    <w:p w14:paraId="3B281B25" w14:textId="77777777" w:rsidR="001378BE" w:rsidRPr="00E43AB1" w:rsidRDefault="001378BE" w:rsidP="001378BE">
      <w:pPr>
        <w:jc w:val="both"/>
        <w:rPr>
          <w:rFonts w:ascii="Calibri" w:hAnsi="Calibri"/>
        </w:rPr>
      </w:pPr>
    </w:p>
    <w:p w14:paraId="5C0E83E9" w14:textId="3F49E66C" w:rsidR="001378BE" w:rsidRPr="00A2330C" w:rsidRDefault="001378BE" w:rsidP="008D631F">
      <w:pPr>
        <w:keepNext/>
        <w:numPr>
          <w:ilvl w:val="0"/>
          <w:numId w:val="19"/>
        </w:numPr>
        <w:suppressAutoHyphens/>
        <w:ind w:left="0" w:firstLine="0"/>
        <w:jc w:val="both"/>
        <w:rPr>
          <w:rFonts w:ascii="Calibri" w:hAnsi="Calibri"/>
        </w:rPr>
      </w:pPr>
      <w:r w:rsidRPr="00A2330C">
        <w:rPr>
          <w:rFonts w:ascii="Calibri" w:eastAsia="Lucida Sans Unicode" w:hAnsi="Calibri"/>
          <w:iCs/>
          <w:lang w:eastAsia="ar-SA"/>
        </w:rPr>
        <w:t>Záruka bude uvolněna objednatelem do 30-ti dnů od dne, kdy dojde k</w:t>
      </w:r>
      <w:r w:rsidR="004D3D30" w:rsidRPr="00A2330C">
        <w:rPr>
          <w:rFonts w:ascii="Calibri" w:eastAsia="Lucida Sans Unicode" w:hAnsi="Calibri"/>
          <w:iCs/>
          <w:lang w:eastAsia="ar-SA"/>
        </w:rPr>
        <w:t> </w:t>
      </w:r>
      <w:r w:rsidRPr="00A2330C">
        <w:rPr>
          <w:rFonts w:ascii="Calibri" w:eastAsia="Lucida Sans Unicode" w:hAnsi="Calibri"/>
          <w:iCs/>
          <w:lang w:eastAsia="ar-SA"/>
        </w:rPr>
        <w:t>u</w:t>
      </w:r>
      <w:r w:rsidR="004D3D30" w:rsidRPr="00A2330C">
        <w:rPr>
          <w:rFonts w:ascii="Calibri" w:eastAsia="Lucida Sans Unicode" w:hAnsi="Calibri"/>
          <w:iCs/>
          <w:lang w:eastAsia="ar-SA"/>
        </w:rPr>
        <w:t xml:space="preserve">plynutí </w:t>
      </w:r>
      <w:r w:rsidRPr="00A2330C">
        <w:rPr>
          <w:rFonts w:ascii="Calibri" w:eastAsia="Lucida Sans Unicode" w:hAnsi="Calibri"/>
          <w:iCs/>
          <w:lang w:eastAsia="ar-SA"/>
        </w:rPr>
        <w:t>platné záruční doby</w:t>
      </w:r>
      <w:r w:rsidR="005333B2" w:rsidRPr="00A2330C">
        <w:rPr>
          <w:rFonts w:ascii="Calibri" w:eastAsia="Lucida Sans Unicode" w:hAnsi="Calibri"/>
          <w:iCs/>
          <w:lang w:eastAsia="ar-SA"/>
        </w:rPr>
        <w:t xml:space="preserve"> dle ust</w:t>
      </w:r>
      <w:r w:rsidR="0004313B" w:rsidRPr="00A2330C">
        <w:rPr>
          <w:rFonts w:ascii="Calibri" w:eastAsia="Lucida Sans Unicode" w:hAnsi="Calibri"/>
          <w:iCs/>
          <w:lang w:eastAsia="ar-SA"/>
        </w:rPr>
        <w:t>anovení</w:t>
      </w:r>
      <w:r w:rsidR="005333B2" w:rsidRPr="00A2330C">
        <w:rPr>
          <w:rFonts w:ascii="Calibri" w:eastAsia="Lucida Sans Unicode" w:hAnsi="Calibri"/>
          <w:iCs/>
          <w:lang w:eastAsia="ar-SA"/>
        </w:rPr>
        <w:t xml:space="preserve"> č</w:t>
      </w:r>
      <w:r w:rsidR="001062BE" w:rsidRPr="00A2330C">
        <w:rPr>
          <w:rFonts w:ascii="Calibri" w:eastAsia="Lucida Sans Unicode" w:hAnsi="Calibri"/>
          <w:iCs/>
          <w:lang w:eastAsia="ar-SA"/>
        </w:rPr>
        <w:t>ásti</w:t>
      </w:r>
      <w:r w:rsidR="005333B2" w:rsidRPr="00A2330C">
        <w:rPr>
          <w:rFonts w:ascii="Calibri" w:eastAsia="Lucida Sans Unicode" w:hAnsi="Calibri"/>
          <w:iCs/>
          <w:lang w:eastAsia="ar-SA"/>
        </w:rPr>
        <w:t xml:space="preserve"> IX. odst. 1 této smlouvy.</w:t>
      </w:r>
    </w:p>
    <w:p w14:paraId="6A87D3D7" w14:textId="77777777" w:rsidR="00B84087" w:rsidRPr="00E43AB1" w:rsidRDefault="00B84087" w:rsidP="00B84087">
      <w:pPr>
        <w:ind w:left="1068"/>
        <w:jc w:val="both"/>
        <w:rPr>
          <w:rFonts w:ascii="Calibri" w:hAnsi="Calibri"/>
        </w:rPr>
      </w:pPr>
    </w:p>
    <w:p w14:paraId="77D6DF4E" w14:textId="77777777" w:rsidR="006A2E1A" w:rsidRPr="00E43AB1" w:rsidRDefault="006A2E1A" w:rsidP="002602F2">
      <w:pPr>
        <w:pStyle w:val="ST"/>
        <w:framePr w:wrap="around"/>
        <w:ind w:hanging="697"/>
      </w:pPr>
      <w:bookmarkStart w:id="14" w:name="_Toc40844429"/>
      <w:r w:rsidRPr="00E43AB1">
        <w:t>Smluvní pokuty</w:t>
      </w:r>
      <w:bookmarkEnd w:id="14"/>
    </w:p>
    <w:p w14:paraId="0941AB60" w14:textId="77777777" w:rsidR="00FE1377" w:rsidRPr="00F90829" w:rsidRDefault="00FE1377" w:rsidP="00FE1377">
      <w:pPr>
        <w:pStyle w:val="Podnadpis"/>
        <w:numPr>
          <w:ilvl w:val="0"/>
          <w:numId w:val="0"/>
        </w:numPr>
        <w:rPr>
          <w:rFonts w:ascii="Calibri" w:hAnsi="Calibri"/>
        </w:rPr>
      </w:pPr>
    </w:p>
    <w:p w14:paraId="06C7F853" w14:textId="09EAA4EA" w:rsidR="005D7AC9" w:rsidRPr="00C04589" w:rsidRDefault="005D7AC9" w:rsidP="00C04589">
      <w:pPr>
        <w:pStyle w:val="Bezmezer"/>
        <w:numPr>
          <w:ilvl w:val="0"/>
          <w:numId w:val="10"/>
        </w:numPr>
        <w:jc w:val="both"/>
        <w:rPr>
          <w:rFonts w:asciiTheme="minorHAnsi" w:hAnsiTheme="minorHAnsi"/>
        </w:rPr>
      </w:pPr>
      <w:r w:rsidRPr="00C04589">
        <w:rPr>
          <w:rFonts w:asciiTheme="minorHAnsi" w:hAnsiTheme="minorHAnsi"/>
        </w:rPr>
        <w:t>Za nesplnění dohodnutého termínu dokončení prací dle článku IV. odst. 1. (doba realizace v</w:t>
      </w:r>
      <w:r w:rsidR="00976609">
        <w:rPr>
          <w:rFonts w:asciiTheme="minorHAnsi" w:hAnsiTheme="minorHAnsi"/>
        </w:rPr>
        <w:t>ýkonové fáze I</w:t>
      </w:r>
      <w:r w:rsidR="002525C1">
        <w:rPr>
          <w:rFonts w:asciiTheme="minorHAnsi" w:hAnsiTheme="minorHAnsi"/>
        </w:rPr>
        <w:t>, II, III, IV, V</w:t>
      </w:r>
      <w:r w:rsidR="00976609">
        <w:rPr>
          <w:rFonts w:asciiTheme="minorHAnsi" w:hAnsiTheme="minorHAnsi"/>
        </w:rPr>
        <w:t> a VI</w:t>
      </w:r>
      <w:r w:rsidRPr="00C04589">
        <w:rPr>
          <w:rFonts w:asciiTheme="minorHAnsi" w:hAnsiTheme="minorHAnsi"/>
        </w:rPr>
        <w:t xml:space="preserve"> této smlouvy uhradí zhotovitel objednateli smluvní pokutu ve výši </w:t>
      </w:r>
      <w:r w:rsidR="0060236D">
        <w:rPr>
          <w:rFonts w:asciiTheme="minorHAnsi" w:hAnsiTheme="minorHAnsi"/>
          <w:b/>
        </w:rPr>
        <w:t>5</w:t>
      </w:r>
      <w:r w:rsidRPr="007A2AD7">
        <w:rPr>
          <w:rFonts w:asciiTheme="minorHAnsi" w:hAnsiTheme="minorHAnsi"/>
          <w:b/>
        </w:rPr>
        <w:t>.</w:t>
      </w:r>
      <w:r w:rsidR="0060236D">
        <w:rPr>
          <w:rFonts w:asciiTheme="minorHAnsi" w:hAnsiTheme="minorHAnsi"/>
          <w:b/>
        </w:rPr>
        <w:t>0</w:t>
      </w:r>
      <w:r w:rsidRPr="007A2AD7">
        <w:rPr>
          <w:rFonts w:asciiTheme="minorHAnsi" w:hAnsiTheme="minorHAnsi"/>
          <w:b/>
        </w:rPr>
        <w:t>00,-</w:t>
      </w:r>
      <w:r w:rsidRPr="00C04589">
        <w:rPr>
          <w:rFonts w:asciiTheme="minorHAnsi" w:hAnsiTheme="minorHAnsi"/>
        </w:rPr>
        <w:t xml:space="preserve"> Kč za každý započatý den prodlení.</w:t>
      </w:r>
      <w:r w:rsidR="00C04589" w:rsidRPr="00C04589">
        <w:rPr>
          <w:rFonts w:asciiTheme="minorHAnsi" w:hAnsiTheme="minorHAnsi"/>
        </w:rPr>
        <w:t xml:space="preserve"> </w:t>
      </w:r>
      <w:r w:rsidRPr="00C04589">
        <w:rPr>
          <w:rFonts w:asciiTheme="minorHAnsi" w:hAnsiTheme="minorHAnsi"/>
        </w:rPr>
        <w:t>Objednatel je oprávněn smluvní pokutu vyčíslit za každý jednotlivý nesplněný termín realizace výkonových fází.</w:t>
      </w:r>
    </w:p>
    <w:p w14:paraId="408E461F" w14:textId="77777777" w:rsidR="005D7AC9" w:rsidRPr="00D45600" w:rsidRDefault="005D7AC9" w:rsidP="005D7AC9">
      <w:pPr>
        <w:pStyle w:val="Podnadpis"/>
        <w:numPr>
          <w:ilvl w:val="0"/>
          <w:numId w:val="0"/>
        </w:numPr>
        <w:rPr>
          <w:rFonts w:ascii="Calibri" w:hAnsi="Calibri"/>
        </w:rPr>
      </w:pPr>
    </w:p>
    <w:p w14:paraId="2D24E60D" w14:textId="49CCF0EB" w:rsidR="005D7AC9" w:rsidRPr="00D45600" w:rsidRDefault="005D7AC9" w:rsidP="005D7AC9">
      <w:pPr>
        <w:pStyle w:val="Podnadpis"/>
        <w:numPr>
          <w:ilvl w:val="0"/>
          <w:numId w:val="10"/>
        </w:numPr>
        <w:rPr>
          <w:rFonts w:ascii="Calibri" w:hAnsi="Calibri"/>
        </w:rPr>
      </w:pPr>
      <w:r w:rsidRPr="00D45600">
        <w:rPr>
          <w:rFonts w:ascii="Calibri" w:hAnsi="Calibri"/>
        </w:rPr>
        <w:t xml:space="preserve">Za nesplnění dohodnutého termínu odstranění vad a nedodělků zjištěných při přejímce díla dle článku VIII. odst. 7. této smlouvy uhradí zhotovitel objednateli smluvní pokutu ve výši </w:t>
      </w:r>
      <w:r w:rsidR="0060236D">
        <w:rPr>
          <w:rFonts w:ascii="Calibri" w:hAnsi="Calibri"/>
          <w:b/>
        </w:rPr>
        <w:t>1</w:t>
      </w:r>
      <w:r w:rsidRPr="005D7AC9">
        <w:rPr>
          <w:rFonts w:ascii="Calibri" w:hAnsi="Calibri"/>
          <w:b/>
        </w:rPr>
        <w:t>.000,-</w:t>
      </w:r>
      <w:r w:rsidRPr="00D45600">
        <w:rPr>
          <w:rFonts w:ascii="Calibri" w:hAnsi="Calibri"/>
        </w:rPr>
        <w:t xml:space="preserve"> Kč za každý započatý den prodlení a každou neodstraněnou vadu.</w:t>
      </w:r>
    </w:p>
    <w:p w14:paraId="7B9A4042" w14:textId="77777777" w:rsidR="005D7AC9" w:rsidRPr="00D45600" w:rsidRDefault="005D7AC9" w:rsidP="005D7AC9">
      <w:pPr>
        <w:pStyle w:val="Zkladntext"/>
        <w:rPr>
          <w:rFonts w:ascii="Calibri" w:hAnsi="Calibri"/>
          <w:szCs w:val="24"/>
          <w:lang w:eastAsia="ar-SA"/>
        </w:rPr>
      </w:pPr>
    </w:p>
    <w:p w14:paraId="67A02560" w14:textId="03857C9C" w:rsidR="005D7AC9" w:rsidRDefault="005D7AC9" w:rsidP="005D7AC9">
      <w:pPr>
        <w:pStyle w:val="Podnadpis"/>
        <w:numPr>
          <w:ilvl w:val="0"/>
          <w:numId w:val="10"/>
        </w:numPr>
        <w:rPr>
          <w:rFonts w:ascii="Calibri" w:hAnsi="Calibri"/>
        </w:rPr>
      </w:pPr>
      <w:r w:rsidRPr="00D45600">
        <w:rPr>
          <w:rFonts w:ascii="Calibri" w:hAnsi="Calibri"/>
        </w:rPr>
        <w:t xml:space="preserve">Za nesplnění dohodnutého termínu odstranění </w:t>
      </w:r>
      <w:r w:rsidR="00F9481C">
        <w:rPr>
          <w:rFonts w:ascii="Calibri" w:hAnsi="Calibri"/>
        </w:rPr>
        <w:t xml:space="preserve">jiných </w:t>
      </w:r>
      <w:r w:rsidRPr="00D45600">
        <w:rPr>
          <w:rFonts w:ascii="Calibri" w:hAnsi="Calibri"/>
        </w:rPr>
        <w:t xml:space="preserve">vad díla dle článku IX. odst. 4. této smlouvy uhradí zhotovitel objednateli smluvní pokutu ve výši </w:t>
      </w:r>
      <w:r w:rsidR="00727A11">
        <w:rPr>
          <w:rFonts w:ascii="Calibri" w:hAnsi="Calibri"/>
          <w:b/>
        </w:rPr>
        <w:t>2</w:t>
      </w:r>
      <w:r w:rsidRPr="005D7AC9">
        <w:rPr>
          <w:rFonts w:ascii="Calibri" w:hAnsi="Calibri"/>
          <w:b/>
        </w:rPr>
        <w:t>.000,-</w:t>
      </w:r>
      <w:r w:rsidRPr="00D45600">
        <w:rPr>
          <w:rFonts w:ascii="Calibri" w:hAnsi="Calibri"/>
        </w:rPr>
        <w:t xml:space="preserve"> Kč za každý započatý den prodlení a každou neodstraněnou vadu.</w:t>
      </w:r>
    </w:p>
    <w:p w14:paraId="05C6C864" w14:textId="77777777" w:rsidR="005D7AC9" w:rsidRPr="00B54557" w:rsidRDefault="005D7AC9" w:rsidP="005D7AC9">
      <w:pPr>
        <w:pStyle w:val="Zkladntext"/>
        <w:rPr>
          <w:lang w:eastAsia="ar-SA"/>
        </w:rPr>
      </w:pPr>
    </w:p>
    <w:p w14:paraId="423B3D5D" w14:textId="5C3B890B" w:rsidR="00FE1377" w:rsidRPr="00F90829" w:rsidRDefault="00FE1377" w:rsidP="005D7AC9">
      <w:pPr>
        <w:pStyle w:val="Podnadpis"/>
        <w:numPr>
          <w:ilvl w:val="0"/>
          <w:numId w:val="10"/>
        </w:numPr>
        <w:rPr>
          <w:rFonts w:ascii="Calibri" w:hAnsi="Calibri"/>
        </w:rPr>
      </w:pPr>
      <w:r w:rsidRPr="00F90829">
        <w:rPr>
          <w:rFonts w:ascii="Calibri" w:hAnsi="Calibri"/>
        </w:rPr>
        <w:t xml:space="preserve">Pro případ porušení podmínek realizace díla dle </w:t>
      </w:r>
      <w:r w:rsidR="00976609">
        <w:rPr>
          <w:rFonts w:ascii="Calibri" w:hAnsi="Calibri"/>
        </w:rPr>
        <w:t>článku</w:t>
      </w:r>
      <w:r w:rsidRPr="00F90829">
        <w:rPr>
          <w:rFonts w:ascii="Calibri" w:hAnsi="Calibri"/>
        </w:rPr>
        <w:t xml:space="preserve"> III. této smlouvy se stanoví smluvní pokuta 1.000,- Kč za každý zjištěný případ a </w:t>
      </w:r>
      <w:r w:rsidR="00AE1D77">
        <w:rPr>
          <w:rFonts w:ascii="Calibri" w:hAnsi="Calibri"/>
        </w:rPr>
        <w:t xml:space="preserve">každý i jen započatý </w:t>
      </w:r>
      <w:r w:rsidRPr="00F90829">
        <w:rPr>
          <w:rFonts w:ascii="Calibri" w:hAnsi="Calibri"/>
        </w:rPr>
        <w:t xml:space="preserve">den prodlení. Výjimku tvoří porušení povinností </w:t>
      </w:r>
      <w:r w:rsidR="00350D92" w:rsidRPr="00F90829">
        <w:rPr>
          <w:rFonts w:ascii="Calibri" w:hAnsi="Calibri"/>
        </w:rPr>
        <w:t>dle</w:t>
      </w:r>
      <w:r w:rsidR="00350D92">
        <w:rPr>
          <w:rFonts w:ascii="Calibri" w:hAnsi="Calibri"/>
        </w:rPr>
        <w:t xml:space="preserve"> </w:t>
      </w:r>
      <w:r w:rsidR="00976609">
        <w:rPr>
          <w:rFonts w:ascii="Calibri" w:hAnsi="Calibri"/>
        </w:rPr>
        <w:t>článku</w:t>
      </w:r>
      <w:r w:rsidR="00350D92">
        <w:rPr>
          <w:rFonts w:ascii="Calibri" w:hAnsi="Calibri"/>
        </w:rPr>
        <w:t xml:space="preserve"> III.</w:t>
      </w:r>
      <w:r w:rsidR="00350D92" w:rsidRPr="00F90829">
        <w:rPr>
          <w:rFonts w:ascii="Calibri" w:hAnsi="Calibri"/>
        </w:rPr>
        <w:t xml:space="preserve"> odst. 2.</w:t>
      </w:r>
      <w:r w:rsidR="00350D92">
        <w:rPr>
          <w:rFonts w:ascii="Calibri" w:hAnsi="Calibri"/>
        </w:rPr>
        <w:t xml:space="preserve"> p</w:t>
      </w:r>
      <w:r w:rsidR="00E824F7">
        <w:rPr>
          <w:rFonts w:ascii="Calibri" w:hAnsi="Calibri"/>
        </w:rPr>
        <w:t>í</w:t>
      </w:r>
      <w:r w:rsidR="00350D92">
        <w:rPr>
          <w:rFonts w:ascii="Calibri" w:hAnsi="Calibri"/>
        </w:rPr>
        <w:t xml:space="preserve">sm. c) </w:t>
      </w:r>
      <w:r w:rsidR="00AE1D77">
        <w:rPr>
          <w:rFonts w:ascii="Calibri" w:hAnsi="Calibri"/>
        </w:rPr>
        <w:t>této smlouvy</w:t>
      </w:r>
      <w:r w:rsidRPr="00F90829">
        <w:rPr>
          <w:rFonts w:ascii="Calibri" w:hAnsi="Calibri"/>
        </w:rPr>
        <w:t>, kdy pro porušení ustanovení o složení realizačního týmu se stanoví smluvní pokuta 10.000,- Kč za každý zjištěný případ. V případě, že bude opakovaně docházet k porušování podmínek realizace díla, může to být považováno za důvod pro odstoupení od smlouvy.</w:t>
      </w:r>
    </w:p>
    <w:p w14:paraId="75ADE9DB" w14:textId="77777777" w:rsidR="00FE1377" w:rsidRPr="00F90829" w:rsidRDefault="00FE1377" w:rsidP="00FE1377">
      <w:pPr>
        <w:jc w:val="both"/>
        <w:rPr>
          <w:rFonts w:ascii="Calibri" w:hAnsi="Calibri"/>
        </w:rPr>
      </w:pPr>
    </w:p>
    <w:p w14:paraId="692F304D" w14:textId="1C3175D1" w:rsidR="00E11957" w:rsidRPr="00F90829" w:rsidRDefault="00E11957" w:rsidP="005D7AC9">
      <w:pPr>
        <w:pStyle w:val="Podnadpis"/>
        <w:numPr>
          <w:ilvl w:val="0"/>
          <w:numId w:val="10"/>
        </w:numPr>
        <w:rPr>
          <w:rFonts w:ascii="Calibri" w:hAnsi="Calibri"/>
        </w:rPr>
      </w:pPr>
      <w:r w:rsidRPr="00F90829">
        <w:rPr>
          <w:rFonts w:ascii="Calibri" w:hAnsi="Calibri"/>
        </w:rPr>
        <w:t xml:space="preserve">Pro případ porušení povinnosti podle </w:t>
      </w:r>
      <w:r>
        <w:rPr>
          <w:rFonts w:ascii="Calibri" w:hAnsi="Calibri"/>
        </w:rPr>
        <w:t>části X</w:t>
      </w:r>
      <w:r w:rsidRPr="00F90829">
        <w:rPr>
          <w:rFonts w:ascii="Calibri" w:hAnsi="Calibri"/>
        </w:rPr>
        <w:t xml:space="preserve">. odst. 5. se stanoví smluvní pokuta ve výši </w:t>
      </w:r>
      <w:r w:rsidR="0097003E">
        <w:rPr>
          <w:rFonts w:ascii="Calibri" w:hAnsi="Calibri"/>
        </w:rPr>
        <w:t>2</w:t>
      </w:r>
      <w:r w:rsidRPr="00F90829">
        <w:rPr>
          <w:rFonts w:ascii="Calibri" w:hAnsi="Calibri"/>
        </w:rPr>
        <w:t>.000,- Kč za každý den prodlení.</w:t>
      </w:r>
    </w:p>
    <w:p w14:paraId="37416055" w14:textId="77777777" w:rsidR="00E11957" w:rsidRDefault="00E11957" w:rsidP="00E11957">
      <w:pPr>
        <w:pStyle w:val="Podnadpis"/>
        <w:numPr>
          <w:ilvl w:val="0"/>
          <w:numId w:val="0"/>
        </w:numPr>
        <w:rPr>
          <w:rFonts w:ascii="Calibri" w:hAnsi="Calibri"/>
        </w:rPr>
      </w:pPr>
    </w:p>
    <w:p w14:paraId="2BF164EE" w14:textId="3081A3B3" w:rsidR="00FE1377" w:rsidRPr="00F90829" w:rsidRDefault="00FE1377" w:rsidP="005D7AC9">
      <w:pPr>
        <w:pStyle w:val="Podnadpis"/>
        <w:numPr>
          <w:ilvl w:val="0"/>
          <w:numId w:val="10"/>
        </w:numPr>
        <w:rPr>
          <w:rFonts w:ascii="Calibri" w:hAnsi="Calibri"/>
        </w:rPr>
      </w:pPr>
      <w:r w:rsidRPr="00F90829">
        <w:rPr>
          <w:rFonts w:ascii="Calibri" w:hAnsi="Calibri"/>
        </w:rPr>
        <w:t xml:space="preserve">Pro případ porušení informační povinnosti podle </w:t>
      </w:r>
      <w:r w:rsidR="00D71ED9">
        <w:rPr>
          <w:rFonts w:ascii="Calibri" w:hAnsi="Calibri"/>
        </w:rPr>
        <w:t>části</w:t>
      </w:r>
      <w:r w:rsidRPr="00F90829">
        <w:rPr>
          <w:rFonts w:ascii="Calibri" w:hAnsi="Calibri"/>
        </w:rPr>
        <w:t xml:space="preserve"> </w:t>
      </w:r>
      <w:r w:rsidR="0097003E" w:rsidRPr="00F90829">
        <w:rPr>
          <w:rFonts w:ascii="Calibri" w:hAnsi="Calibri"/>
        </w:rPr>
        <w:t>XI</w:t>
      </w:r>
      <w:r w:rsidR="0097003E">
        <w:rPr>
          <w:rFonts w:ascii="Calibri" w:hAnsi="Calibri"/>
        </w:rPr>
        <w:t>II</w:t>
      </w:r>
      <w:r w:rsidRPr="00F90829">
        <w:rPr>
          <w:rFonts w:ascii="Calibri" w:hAnsi="Calibri"/>
        </w:rPr>
        <w:t>. odst. 5. se stanoví smluvní pokuta ve výši 1.000,- Kč za každý den prodlení.</w:t>
      </w:r>
    </w:p>
    <w:p w14:paraId="66B9C75D" w14:textId="77777777" w:rsidR="00FE1377" w:rsidRPr="00F90829" w:rsidRDefault="00FE1377" w:rsidP="00FE1377">
      <w:pPr>
        <w:jc w:val="both"/>
        <w:rPr>
          <w:rFonts w:ascii="Calibri" w:hAnsi="Calibri"/>
        </w:rPr>
      </w:pPr>
    </w:p>
    <w:p w14:paraId="002230E0" w14:textId="64DEA83C" w:rsidR="00FE1377" w:rsidRDefault="00FE1377" w:rsidP="005D7AC9">
      <w:pPr>
        <w:pStyle w:val="Podnadpis"/>
        <w:numPr>
          <w:ilvl w:val="0"/>
          <w:numId w:val="10"/>
        </w:numPr>
        <w:rPr>
          <w:rFonts w:ascii="Calibri" w:hAnsi="Calibri"/>
        </w:rPr>
      </w:pPr>
      <w:r w:rsidRPr="00F90829">
        <w:rPr>
          <w:rFonts w:ascii="Calibri" w:hAnsi="Calibri"/>
        </w:rPr>
        <w:t>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nepřesáhne smluvní pokutu. Újmy, které zhotoviteli prokazatelně způsobil objednatel, hradí objednatel.</w:t>
      </w:r>
    </w:p>
    <w:p w14:paraId="4CE8E3D5" w14:textId="77777777" w:rsidR="002525C1" w:rsidRPr="002525C1" w:rsidRDefault="002525C1" w:rsidP="002525C1">
      <w:pPr>
        <w:pStyle w:val="Zkladntext"/>
        <w:rPr>
          <w:lang w:eastAsia="ar-SA"/>
        </w:rPr>
      </w:pPr>
    </w:p>
    <w:p w14:paraId="02E2CF49" w14:textId="50B54562" w:rsidR="00FE1377" w:rsidRPr="00F90829" w:rsidRDefault="00FE1377" w:rsidP="005D7AC9">
      <w:pPr>
        <w:pStyle w:val="Podnadpis"/>
        <w:numPr>
          <w:ilvl w:val="0"/>
          <w:numId w:val="10"/>
        </w:numPr>
        <w:rPr>
          <w:rFonts w:ascii="Calibri" w:hAnsi="Calibri"/>
        </w:rPr>
      </w:pPr>
      <w:r w:rsidRPr="00F90829">
        <w:rPr>
          <w:rFonts w:ascii="Calibri" w:hAnsi="Calibri"/>
        </w:rPr>
        <w:t xml:space="preserve">Pro případ prodlení s platbou je zhotovitel oprávněn uplatnit vůči objednateli smluvní </w:t>
      </w:r>
      <w:r w:rsidR="00AE3082">
        <w:rPr>
          <w:rFonts w:ascii="Calibri" w:hAnsi="Calibri"/>
        </w:rPr>
        <w:t xml:space="preserve">úrok z prodlení ve výši </w:t>
      </w:r>
      <w:r w:rsidRPr="00F90829">
        <w:rPr>
          <w:rFonts w:ascii="Calibri" w:hAnsi="Calibri"/>
        </w:rPr>
        <w:t>ve výši 0,0</w:t>
      </w:r>
      <w:r w:rsidR="00AE3082">
        <w:rPr>
          <w:rFonts w:ascii="Calibri" w:hAnsi="Calibri"/>
        </w:rPr>
        <w:t>1</w:t>
      </w:r>
      <w:r w:rsidRPr="00F90829">
        <w:rPr>
          <w:rFonts w:ascii="Calibri" w:hAnsi="Calibri"/>
        </w:rPr>
        <w:t xml:space="preserve"> % z dlužné částky za každý den prodlení.</w:t>
      </w:r>
    </w:p>
    <w:p w14:paraId="5236CD8E" w14:textId="77777777" w:rsidR="00FE1377" w:rsidRPr="00F90829" w:rsidRDefault="00FE1377" w:rsidP="00FE1377">
      <w:pPr>
        <w:jc w:val="both"/>
        <w:rPr>
          <w:rFonts w:ascii="Calibri" w:hAnsi="Calibri"/>
        </w:rPr>
      </w:pPr>
    </w:p>
    <w:p w14:paraId="1B78969C" w14:textId="50AF6E5F" w:rsidR="00FE1377" w:rsidRPr="00F90829" w:rsidRDefault="00FE1377" w:rsidP="005D7AC9">
      <w:pPr>
        <w:pStyle w:val="Podnadpis"/>
        <w:numPr>
          <w:ilvl w:val="0"/>
          <w:numId w:val="10"/>
        </w:numPr>
        <w:rPr>
          <w:rFonts w:ascii="Calibri" w:hAnsi="Calibri"/>
        </w:rPr>
      </w:pPr>
      <w:r w:rsidRPr="00F90829">
        <w:rPr>
          <w:rFonts w:ascii="Calibri" w:hAnsi="Calibri"/>
        </w:rPr>
        <w:lastRenderedPageBreak/>
        <w:t>Objednatel je oprávněn jednostranně započíst jakoukoliv svou pohledávku z titulu smluvních pokut proti jakékoliv pohledávce zhotovitele vyplývající z</w:t>
      </w:r>
      <w:r w:rsidR="00AE3082">
        <w:rPr>
          <w:rFonts w:ascii="Calibri" w:hAnsi="Calibri"/>
        </w:rPr>
        <w:t xml:space="preserve"> této </w:t>
      </w:r>
      <w:r w:rsidRPr="00F90829">
        <w:rPr>
          <w:rFonts w:ascii="Calibri" w:hAnsi="Calibri"/>
        </w:rPr>
        <w:t>smlouvy o dílo.</w:t>
      </w:r>
    </w:p>
    <w:p w14:paraId="124169E6" w14:textId="77777777" w:rsidR="00FE1377" w:rsidRPr="00F90829" w:rsidRDefault="00FE1377" w:rsidP="00FE1377">
      <w:pPr>
        <w:jc w:val="both"/>
        <w:rPr>
          <w:rFonts w:ascii="Calibri" w:hAnsi="Calibri"/>
        </w:rPr>
      </w:pPr>
    </w:p>
    <w:p w14:paraId="728862FC" w14:textId="77777777" w:rsidR="00FE1377" w:rsidRPr="00F90829" w:rsidRDefault="00FE1377" w:rsidP="005D7AC9">
      <w:pPr>
        <w:pStyle w:val="Podnadpis"/>
        <w:numPr>
          <w:ilvl w:val="0"/>
          <w:numId w:val="10"/>
        </w:numPr>
        <w:rPr>
          <w:rFonts w:ascii="Calibri" w:hAnsi="Calibri"/>
        </w:rPr>
      </w:pPr>
      <w:r w:rsidRPr="00F90829">
        <w:rPr>
          <w:rFonts w:ascii="Calibri" w:hAnsi="Calibri"/>
        </w:rPr>
        <w:t>Zaplacením smluvní pokuty nezanikají závazky plynoucí z této smlouvy. Smluvní pokuta je splatná do 30 dnů po doručení oznámení o uplatnění práva na smluvní pokutu. Oznámení o uložení smluvní pokuty musí vždy obsahovat popis a časové určení události, která v souladu s touto smlouvou zakládá právo účtovat smluvní pokutu.</w:t>
      </w:r>
    </w:p>
    <w:p w14:paraId="754A53DB" w14:textId="77777777" w:rsidR="00FE1377" w:rsidRPr="00F90829" w:rsidRDefault="00FE1377" w:rsidP="00FE1377">
      <w:pPr>
        <w:jc w:val="both"/>
        <w:rPr>
          <w:rFonts w:ascii="Calibri" w:hAnsi="Calibri"/>
        </w:rPr>
      </w:pPr>
    </w:p>
    <w:p w14:paraId="3F7FF191" w14:textId="77777777" w:rsidR="00FE1377" w:rsidRDefault="00FE1377" w:rsidP="005D7AC9">
      <w:pPr>
        <w:pStyle w:val="Podnadpis"/>
        <w:numPr>
          <w:ilvl w:val="0"/>
          <w:numId w:val="10"/>
        </w:numPr>
        <w:rPr>
          <w:rFonts w:ascii="Calibri" w:hAnsi="Calibri"/>
        </w:rPr>
      </w:pPr>
      <w:r w:rsidRPr="00F90829">
        <w:rPr>
          <w:rFonts w:ascii="Calibri" w:hAnsi="Calibri"/>
        </w:rPr>
        <w:t>Zaplacením smluvní pokuty není dotčeno právo objednatele na náhradu škody.</w:t>
      </w:r>
      <w:r w:rsidR="00BA66E4">
        <w:rPr>
          <w:rFonts w:ascii="Calibri" w:hAnsi="Calibri"/>
        </w:rPr>
        <w:t xml:space="preserve"> Smluvní pokuty dle tohoto článku lze kumulovat bez omezení.</w:t>
      </w:r>
    </w:p>
    <w:p w14:paraId="2A632F01" w14:textId="77777777" w:rsidR="006A2E1A" w:rsidRPr="00F90829" w:rsidRDefault="006A2E1A" w:rsidP="006E1C6A">
      <w:pPr>
        <w:jc w:val="both"/>
        <w:rPr>
          <w:rFonts w:ascii="Calibri" w:hAnsi="Calibri"/>
        </w:rPr>
      </w:pPr>
    </w:p>
    <w:p w14:paraId="3A0EFF59" w14:textId="77777777" w:rsidR="00B70F49" w:rsidRPr="00F90829" w:rsidRDefault="00B70F49" w:rsidP="002602F2">
      <w:pPr>
        <w:pStyle w:val="ST"/>
        <w:framePr w:wrap="around"/>
        <w:ind w:hanging="697"/>
      </w:pPr>
      <w:bookmarkStart w:id="15" w:name="_Toc40844430"/>
      <w:r w:rsidRPr="00F90829">
        <w:t>Odstoupení od smlouvy</w:t>
      </w:r>
      <w:bookmarkEnd w:id="15"/>
      <w:r w:rsidRPr="00F90829">
        <w:t xml:space="preserve"> </w:t>
      </w:r>
    </w:p>
    <w:p w14:paraId="6C66C5D5" w14:textId="77777777" w:rsidR="00B70F49" w:rsidRPr="00F90829" w:rsidRDefault="00B70F49" w:rsidP="006E1C6A">
      <w:pPr>
        <w:jc w:val="both"/>
        <w:rPr>
          <w:rFonts w:ascii="Calibri" w:hAnsi="Calibri"/>
        </w:rPr>
      </w:pPr>
    </w:p>
    <w:p w14:paraId="3DC067AD" w14:textId="77777777" w:rsidR="00B70F49" w:rsidRPr="00F90829" w:rsidRDefault="00B70F49" w:rsidP="008D631F">
      <w:pPr>
        <w:pStyle w:val="Podnadpis"/>
        <w:numPr>
          <w:ilvl w:val="0"/>
          <w:numId w:val="21"/>
        </w:numPr>
        <w:rPr>
          <w:rFonts w:ascii="Calibri" w:hAnsi="Calibri"/>
        </w:rPr>
      </w:pPr>
      <w:r w:rsidRPr="00F90829">
        <w:rPr>
          <w:rFonts w:ascii="Calibri" w:hAnsi="Calibri"/>
        </w:rPr>
        <w:t xml:space="preserve">Smluvní strany se dohodly, že za podstatné porušení smluvních povinností, a tedy důvodem pro odstoupení od smlouvy, bude považováno, jestliže zhotovitel provádí dílo v rozporu </w:t>
      </w:r>
      <w:r w:rsidR="009C159B" w:rsidRPr="00F90829">
        <w:rPr>
          <w:rFonts w:ascii="Calibri" w:hAnsi="Calibri"/>
        </w:rPr>
        <w:t xml:space="preserve">s platnými právními normami nebo </w:t>
      </w:r>
      <w:r w:rsidRPr="00F90829">
        <w:rPr>
          <w:rFonts w:ascii="Calibri" w:hAnsi="Calibri"/>
        </w:rPr>
        <w:t xml:space="preserve">se svými povinnostmi </w:t>
      </w:r>
      <w:r w:rsidR="009C159B" w:rsidRPr="00F90829">
        <w:rPr>
          <w:rFonts w:ascii="Calibri" w:hAnsi="Calibri"/>
        </w:rPr>
        <w:t>uloženými</w:t>
      </w:r>
      <w:r w:rsidRPr="00F90829">
        <w:rPr>
          <w:rFonts w:ascii="Calibri" w:hAnsi="Calibri"/>
        </w:rPr>
        <w:t xml:space="preserve"> </w:t>
      </w:r>
      <w:r w:rsidR="009C159B" w:rsidRPr="00F90829">
        <w:rPr>
          <w:rFonts w:ascii="Calibri" w:hAnsi="Calibri"/>
        </w:rPr>
        <w:t xml:space="preserve">mu </w:t>
      </w:r>
      <w:r w:rsidRPr="00F90829">
        <w:rPr>
          <w:rFonts w:ascii="Calibri" w:hAnsi="Calibri"/>
        </w:rPr>
        <w:t>tout</w:t>
      </w:r>
      <w:r w:rsidR="00427277" w:rsidRPr="00F90829">
        <w:rPr>
          <w:rFonts w:ascii="Calibri" w:hAnsi="Calibri"/>
        </w:rPr>
        <w:t>o smlouvou (a to nejen explicitně v textu vyjádřeným porušením, ale i porušením dalších povinností z této smlouvy vyplývajících)</w:t>
      </w:r>
      <w:r w:rsidRPr="00F90829">
        <w:rPr>
          <w:rFonts w:ascii="Calibri" w:hAnsi="Calibri"/>
        </w:rPr>
        <w:t xml:space="preserve"> a jestliže nezjedná na základě písemného upozornění nápravu ani v přiměřené lhůtě poskytnuté mu k tomu objednatelem. </w:t>
      </w:r>
    </w:p>
    <w:p w14:paraId="195635E3" w14:textId="77777777" w:rsidR="00B70F49" w:rsidRPr="00F90829" w:rsidRDefault="00B70F49" w:rsidP="006E1C6A">
      <w:pPr>
        <w:jc w:val="both"/>
        <w:rPr>
          <w:rFonts w:ascii="Calibri" w:hAnsi="Calibri"/>
        </w:rPr>
      </w:pPr>
    </w:p>
    <w:p w14:paraId="1B5DF75F" w14:textId="77777777" w:rsidR="00B70F49" w:rsidRPr="00F90829" w:rsidRDefault="00B70F49" w:rsidP="008D631F">
      <w:pPr>
        <w:pStyle w:val="Podnadpis"/>
        <w:numPr>
          <w:ilvl w:val="0"/>
          <w:numId w:val="21"/>
        </w:numPr>
        <w:rPr>
          <w:rFonts w:ascii="Calibri" w:hAnsi="Calibri"/>
        </w:rPr>
      </w:pPr>
      <w:r w:rsidRPr="00F90829">
        <w:rPr>
          <w:rFonts w:ascii="Calibri" w:hAnsi="Calibri"/>
        </w:rPr>
        <w:t>Objednatel je oprávněn od smlouvy jednostranně odstoupit, bude-li se zhotovitelem zahájeno insolvenční řízení, jehož předmětem bude úpadek nebo hrozící úpadek zhotovitele.</w:t>
      </w:r>
    </w:p>
    <w:p w14:paraId="7EE7A9EF" w14:textId="77777777" w:rsidR="00B70F49" w:rsidRPr="00F90829" w:rsidRDefault="00B70F49" w:rsidP="006E1C6A">
      <w:pPr>
        <w:jc w:val="both"/>
        <w:rPr>
          <w:rFonts w:ascii="Calibri" w:hAnsi="Calibri"/>
        </w:rPr>
      </w:pPr>
    </w:p>
    <w:p w14:paraId="186F3F65" w14:textId="77777777" w:rsidR="00B70F49" w:rsidRPr="00F90829" w:rsidRDefault="00B70F49" w:rsidP="008D631F">
      <w:pPr>
        <w:pStyle w:val="Podnadpis"/>
        <w:numPr>
          <w:ilvl w:val="0"/>
          <w:numId w:val="21"/>
        </w:numPr>
        <w:rPr>
          <w:rFonts w:ascii="Calibri" w:hAnsi="Calibri"/>
        </w:rPr>
      </w:pPr>
      <w:r w:rsidRPr="00F90829">
        <w:rPr>
          <w:rFonts w:ascii="Calibri" w:hAnsi="Calibri"/>
        </w:rPr>
        <w:t>Odstoupení od smlouvy musí být provedeno písemnou formou a stává se účinným dnem jeho doručení druhé ze smluvních stran.</w:t>
      </w:r>
    </w:p>
    <w:p w14:paraId="7EDFCC0C" w14:textId="77777777" w:rsidR="00B70F49" w:rsidRPr="00F90829" w:rsidRDefault="00B70F49" w:rsidP="006E1C6A">
      <w:pPr>
        <w:jc w:val="both"/>
        <w:rPr>
          <w:rFonts w:ascii="Calibri" w:hAnsi="Calibri"/>
        </w:rPr>
      </w:pPr>
    </w:p>
    <w:p w14:paraId="6AA3D7B3" w14:textId="77777777" w:rsidR="00B70F49" w:rsidRPr="00F90829" w:rsidRDefault="00B70F49" w:rsidP="008D631F">
      <w:pPr>
        <w:pStyle w:val="Podnadpis"/>
        <w:numPr>
          <w:ilvl w:val="0"/>
          <w:numId w:val="21"/>
        </w:numPr>
        <w:rPr>
          <w:rFonts w:ascii="Calibri" w:hAnsi="Calibri"/>
        </w:rPr>
      </w:pPr>
      <w:r w:rsidRPr="00F90829">
        <w:rPr>
          <w:rFonts w:ascii="Calibri" w:hAnsi="Calibri"/>
        </w:rPr>
        <w:t>Odstoupením od smlouvy zanikají všechna práva a povinnosti stran ze smlouvy. Odstoupení od smlouvy se však nedotýká nároku na náhradu škody vzniklé porušením smlouvy, nároků na smluvní pokuty a</w:t>
      </w:r>
      <w:r w:rsidR="000D00C3" w:rsidRPr="00F90829">
        <w:rPr>
          <w:rFonts w:ascii="Calibri" w:hAnsi="Calibri"/>
        </w:rPr>
        <w:t xml:space="preserve"> záruční lhůty na dosud provedenou část díla</w:t>
      </w:r>
      <w:r w:rsidRPr="00F90829">
        <w:rPr>
          <w:rFonts w:ascii="Calibri" w:hAnsi="Calibri"/>
        </w:rPr>
        <w:t xml:space="preserve"> </w:t>
      </w:r>
      <w:r w:rsidR="000D00C3" w:rsidRPr="00F90829">
        <w:rPr>
          <w:rFonts w:ascii="Calibri" w:hAnsi="Calibri"/>
        </w:rPr>
        <w:t xml:space="preserve">a </w:t>
      </w:r>
      <w:r w:rsidRPr="00F90829">
        <w:rPr>
          <w:rFonts w:ascii="Calibri" w:hAnsi="Calibri"/>
        </w:rPr>
        <w:t>jiných nároků, které podle této smlouvy nebo vzhledem ke své povaze mají trvat i po ukončení smlouvy.</w:t>
      </w:r>
      <w:r w:rsidR="000D00C3" w:rsidRPr="00F90829">
        <w:rPr>
          <w:rFonts w:ascii="Calibri" w:hAnsi="Calibri"/>
        </w:rPr>
        <w:t xml:space="preserve"> </w:t>
      </w:r>
    </w:p>
    <w:p w14:paraId="2A96EB3C" w14:textId="77777777" w:rsidR="00B70F49" w:rsidRPr="00F90829" w:rsidRDefault="00B70F49" w:rsidP="006E1C6A">
      <w:pPr>
        <w:jc w:val="both"/>
        <w:rPr>
          <w:rFonts w:ascii="Calibri" w:hAnsi="Calibri"/>
        </w:rPr>
      </w:pPr>
    </w:p>
    <w:p w14:paraId="7ACB2446" w14:textId="77777777" w:rsidR="00B70F49" w:rsidRPr="00F90829" w:rsidRDefault="00B70F49" w:rsidP="008D631F">
      <w:pPr>
        <w:pStyle w:val="Podnadpis"/>
        <w:numPr>
          <w:ilvl w:val="0"/>
          <w:numId w:val="21"/>
        </w:numPr>
        <w:rPr>
          <w:rFonts w:ascii="Calibri" w:hAnsi="Calibri"/>
        </w:rPr>
      </w:pPr>
      <w:r w:rsidRPr="00F90829">
        <w:rPr>
          <w:rFonts w:ascii="Calibri" w:hAnsi="Calibri"/>
        </w:rPr>
        <w:t>Vzájemné pohledávky smluvních stran vzniklé ke dni odstoupení od smlouvy se vypořádají vzájemným zápočtem, přičemž tento zápočet provede objednatel.</w:t>
      </w:r>
    </w:p>
    <w:p w14:paraId="5E3B9C92" w14:textId="77777777" w:rsidR="00B70F49" w:rsidRPr="00F90829" w:rsidRDefault="00B70F49" w:rsidP="006E1C6A">
      <w:pPr>
        <w:jc w:val="both"/>
        <w:rPr>
          <w:rFonts w:ascii="Calibri" w:hAnsi="Calibri"/>
        </w:rPr>
      </w:pPr>
    </w:p>
    <w:p w14:paraId="2FF272B8" w14:textId="77777777" w:rsidR="00B70F49" w:rsidRDefault="00B70F49" w:rsidP="008D631F">
      <w:pPr>
        <w:pStyle w:val="Podnadpis"/>
        <w:numPr>
          <w:ilvl w:val="0"/>
          <w:numId w:val="21"/>
        </w:numPr>
        <w:rPr>
          <w:rFonts w:ascii="Calibri" w:hAnsi="Calibri"/>
        </w:rPr>
      </w:pPr>
      <w:r w:rsidRPr="00F90829">
        <w:rPr>
          <w:rFonts w:ascii="Calibri" w:hAnsi="Calibr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F90829">
        <w:rPr>
          <w:rFonts w:ascii="Calibri" w:hAnsi="Calibri"/>
        </w:rPr>
        <w:t>pozastavit</w:t>
      </w:r>
      <w:r w:rsidRPr="00F90829">
        <w:rPr>
          <w:rFonts w:ascii="Calibri" w:hAnsi="Calibri"/>
        </w:rPr>
        <w:t xml:space="preserve"> veškeré fakturované a splatné platby zhotoviteli.</w:t>
      </w:r>
    </w:p>
    <w:p w14:paraId="6F5E91F5" w14:textId="03CF53F6" w:rsidR="00F21FE9" w:rsidRDefault="00F21FE9" w:rsidP="006E1C6A">
      <w:pPr>
        <w:jc w:val="both"/>
        <w:rPr>
          <w:rFonts w:ascii="Calibri" w:hAnsi="Calibri"/>
        </w:rPr>
      </w:pPr>
    </w:p>
    <w:p w14:paraId="43D4A436" w14:textId="77777777" w:rsidR="00F21FE9" w:rsidRPr="00F90829" w:rsidRDefault="00F21FE9" w:rsidP="006E1C6A">
      <w:pPr>
        <w:jc w:val="both"/>
        <w:rPr>
          <w:rFonts w:ascii="Calibri" w:hAnsi="Calibri"/>
        </w:rPr>
      </w:pPr>
    </w:p>
    <w:p w14:paraId="276FCB43" w14:textId="77777777" w:rsidR="004237D2" w:rsidRPr="00F90829" w:rsidRDefault="00414EE5" w:rsidP="002602F2">
      <w:pPr>
        <w:pStyle w:val="ST"/>
        <w:framePr w:wrap="around"/>
        <w:ind w:hanging="697"/>
      </w:pPr>
      <w:bookmarkStart w:id="16" w:name="_Toc40844431"/>
      <w:r w:rsidRPr="00F90829">
        <w:t>Závěrečná ustanovení</w:t>
      </w:r>
      <w:bookmarkEnd w:id="16"/>
    </w:p>
    <w:p w14:paraId="4883D6B1" w14:textId="77777777" w:rsidR="00C74926" w:rsidRPr="00CC2E06" w:rsidRDefault="00C74926" w:rsidP="008D631F">
      <w:pPr>
        <w:pStyle w:val="Podnadpis"/>
        <w:numPr>
          <w:ilvl w:val="0"/>
          <w:numId w:val="85"/>
        </w:numPr>
        <w:rPr>
          <w:rFonts w:ascii="Calibri" w:hAnsi="Calibri"/>
        </w:rPr>
      </w:pPr>
      <w:r w:rsidRPr="00CC2E06">
        <w:rPr>
          <w:rFonts w:ascii="Calibri" w:hAnsi="Calibri"/>
        </w:rPr>
        <w:t>Oprávněný zástupce objednatele jednající ve věcech technických:</w:t>
      </w:r>
    </w:p>
    <w:p w14:paraId="6D6E2642" w14:textId="376BD54D" w:rsidR="001829C8" w:rsidRPr="00CC2E06" w:rsidRDefault="00A37853" w:rsidP="00CC2E06">
      <w:pPr>
        <w:jc w:val="both"/>
        <w:rPr>
          <w:rFonts w:ascii="Calibri" w:hAnsi="Calibri"/>
        </w:rPr>
      </w:pPr>
      <w:r>
        <w:rPr>
          <w:rFonts w:ascii="Calibri" w:hAnsi="Calibri"/>
        </w:rPr>
        <w:t>Svatopluk Votruba</w:t>
      </w:r>
      <w:r w:rsidR="001829C8" w:rsidRPr="00CC2E06">
        <w:rPr>
          <w:rFonts w:ascii="Calibri" w:hAnsi="Calibri"/>
        </w:rPr>
        <w:t>, tel.:</w:t>
      </w:r>
      <w:r w:rsidR="006A70CF" w:rsidRPr="00CC2E06">
        <w:rPr>
          <w:rFonts w:ascii="Calibri" w:hAnsi="Calibri"/>
        </w:rPr>
        <w:t xml:space="preserve"> +420 724</w:t>
      </w:r>
      <w:r>
        <w:rPr>
          <w:rFonts w:ascii="Calibri" w:hAnsi="Calibri"/>
        </w:rPr>
        <w:t> 681 393</w:t>
      </w:r>
      <w:r w:rsidR="006A70CF" w:rsidRPr="00CC2E06">
        <w:rPr>
          <w:rFonts w:ascii="Calibri" w:hAnsi="Calibri"/>
        </w:rPr>
        <w:t>,</w:t>
      </w:r>
      <w:r w:rsidR="001829C8" w:rsidRPr="00CC2E06">
        <w:rPr>
          <w:rFonts w:ascii="Calibri" w:hAnsi="Calibri"/>
        </w:rPr>
        <w:t xml:space="preserve"> e-mail</w:t>
      </w:r>
      <w:r>
        <w:rPr>
          <w:rFonts w:ascii="Calibri" w:hAnsi="Calibri"/>
        </w:rPr>
        <w:t>: svotruba</w:t>
      </w:r>
      <w:r w:rsidR="006A70CF" w:rsidRPr="00CC2E06">
        <w:rPr>
          <w:rFonts w:ascii="Calibri" w:hAnsi="Calibri"/>
        </w:rPr>
        <w:t>@sneo.cz</w:t>
      </w:r>
    </w:p>
    <w:p w14:paraId="423A790E" w14:textId="77777777" w:rsidR="00C74926" w:rsidRPr="00F90829" w:rsidRDefault="00C74926" w:rsidP="006E1C6A">
      <w:pPr>
        <w:jc w:val="both"/>
        <w:rPr>
          <w:rFonts w:ascii="Calibri" w:hAnsi="Calibri"/>
        </w:rPr>
      </w:pPr>
    </w:p>
    <w:p w14:paraId="5842F4F6" w14:textId="77777777" w:rsidR="00C74926" w:rsidRPr="00F90829" w:rsidRDefault="00C74926" w:rsidP="008D631F">
      <w:pPr>
        <w:pStyle w:val="Podnadpis"/>
        <w:numPr>
          <w:ilvl w:val="0"/>
          <w:numId w:val="85"/>
        </w:numPr>
        <w:rPr>
          <w:rFonts w:ascii="Calibri" w:hAnsi="Calibri"/>
        </w:rPr>
      </w:pPr>
      <w:r w:rsidRPr="00F90829">
        <w:rPr>
          <w:rFonts w:ascii="Calibri" w:hAnsi="Calibri"/>
        </w:rPr>
        <w:t>Oprávněný zástupce zhotovitele ve věcech technických:</w:t>
      </w:r>
      <w:r w:rsidR="00333D6C" w:rsidRPr="00F90829">
        <w:rPr>
          <w:rFonts w:ascii="Calibri" w:hAnsi="Calibri"/>
        </w:rPr>
        <w:t xml:space="preserve"> </w:t>
      </w:r>
    </w:p>
    <w:p w14:paraId="1BBC6A45" w14:textId="382ED635" w:rsidR="007E51BA" w:rsidRPr="00F90829" w:rsidRDefault="00447BAC" w:rsidP="00CC2E06">
      <w:pPr>
        <w:jc w:val="both"/>
        <w:rPr>
          <w:rFonts w:ascii="Calibri" w:hAnsi="Calibri"/>
          <w:color w:val="4472C4"/>
        </w:rPr>
      </w:pPr>
      <w:r>
        <w:rPr>
          <w:rFonts w:ascii="Calibri" w:hAnsi="Calibri"/>
          <w:color w:val="4472C4"/>
          <w:highlight w:val="yellow"/>
        </w:rPr>
        <w:t>(BUDE DOPLNĚNO),</w:t>
      </w:r>
      <w:r w:rsidRPr="00F90829">
        <w:rPr>
          <w:rFonts w:ascii="Calibri" w:hAnsi="Calibri"/>
          <w:color w:val="4472C4"/>
          <w:highlight w:val="yellow"/>
        </w:rPr>
        <w:t xml:space="preserve"> </w:t>
      </w:r>
      <w:r w:rsidR="007E51BA" w:rsidRPr="00F90829">
        <w:rPr>
          <w:rFonts w:ascii="Calibri" w:hAnsi="Calibri"/>
          <w:color w:val="4472C4"/>
          <w:highlight w:val="yellow"/>
        </w:rPr>
        <w:t xml:space="preserve">tel.: </w:t>
      </w:r>
      <w:r>
        <w:rPr>
          <w:rFonts w:ascii="Calibri" w:hAnsi="Calibri"/>
          <w:color w:val="4472C4"/>
          <w:highlight w:val="yellow"/>
        </w:rPr>
        <w:t>(BUDE DOPLNĚNO</w:t>
      </w:r>
      <w:r w:rsidRPr="00447BAC">
        <w:rPr>
          <w:rFonts w:ascii="Calibri" w:hAnsi="Calibri"/>
          <w:color w:val="4472C4"/>
          <w:highlight w:val="yellow"/>
        </w:rPr>
        <w:t>),</w:t>
      </w:r>
      <w:r w:rsidR="007E51BA" w:rsidRPr="00447BAC">
        <w:rPr>
          <w:rFonts w:ascii="Calibri" w:hAnsi="Calibri"/>
          <w:color w:val="4472C4"/>
          <w:highlight w:val="yellow"/>
        </w:rPr>
        <w:t xml:space="preserve"> e-mail:</w:t>
      </w:r>
      <w:r w:rsidRPr="00447BAC">
        <w:rPr>
          <w:rFonts w:ascii="Calibri" w:hAnsi="Calibri"/>
          <w:color w:val="4472C4"/>
          <w:highlight w:val="yellow"/>
        </w:rPr>
        <w:t xml:space="preserve"> (BUDE DOPLNĚNO)</w:t>
      </w:r>
      <w:r w:rsidR="003508EC">
        <w:rPr>
          <w:rFonts w:ascii="Calibri" w:hAnsi="Calibri"/>
          <w:color w:val="4472C4"/>
        </w:rPr>
        <w:t>.</w:t>
      </w:r>
    </w:p>
    <w:p w14:paraId="264597EF" w14:textId="77777777" w:rsidR="005D238C" w:rsidRPr="00F90829" w:rsidRDefault="005D238C" w:rsidP="006E1C6A">
      <w:pPr>
        <w:jc w:val="both"/>
        <w:rPr>
          <w:rFonts w:ascii="Calibri" w:hAnsi="Calibri"/>
        </w:rPr>
      </w:pPr>
    </w:p>
    <w:p w14:paraId="56E26E82" w14:textId="77777777" w:rsidR="007E51BA" w:rsidRPr="00F90829" w:rsidRDefault="007E51BA" w:rsidP="008D631F">
      <w:pPr>
        <w:pStyle w:val="Podnadpis"/>
        <w:numPr>
          <w:ilvl w:val="0"/>
          <w:numId w:val="85"/>
        </w:numPr>
        <w:rPr>
          <w:rFonts w:ascii="Calibri" w:hAnsi="Calibri"/>
        </w:rPr>
      </w:pPr>
      <w:r w:rsidRPr="00F90829">
        <w:rPr>
          <w:rFonts w:ascii="Calibri" w:hAnsi="Calibri"/>
        </w:rPr>
        <w:t>Smluvní strany se dohodly, že místně příslušným soudem pro řešení případných sporů z této smlouvy bude soud míst</w:t>
      </w:r>
      <w:r w:rsidR="00BA66E4">
        <w:rPr>
          <w:rFonts w:ascii="Calibri" w:hAnsi="Calibri"/>
        </w:rPr>
        <w:t>n</w:t>
      </w:r>
      <w:r w:rsidRPr="00F90829">
        <w:rPr>
          <w:rFonts w:ascii="Calibri" w:hAnsi="Calibri"/>
        </w:rPr>
        <w:t>ě příslušný dle místa sídla objednatele.</w:t>
      </w:r>
    </w:p>
    <w:p w14:paraId="47B66464" w14:textId="77777777" w:rsidR="007E51BA" w:rsidRPr="00F90829" w:rsidRDefault="007E51BA" w:rsidP="006E1C6A">
      <w:pPr>
        <w:jc w:val="both"/>
        <w:rPr>
          <w:rFonts w:ascii="Calibri" w:hAnsi="Calibri"/>
        </w:rPr>
      </w:pPr>
    </w:p>
    <w:p w14:paraId="3B363123" w14:textId="77777777" w:rsidR="006A2E1A" w:rsidRPr="00F90829" w:rsidRDefault="00C74926" w:rsidP="008D631F">
      <w:pPr>
        <w:pStyle w:val="Podnadpis"/>
        <w:numPr>
          <w:ilvl w:val="0"/>
          <w:numId w:val="85"/>
        </w:numPr>
        <w:rPr>
          <w:rFonts w:ascii="Calibri" w:hAnsi="Calibri"/>
        </w:rPr>
      </w:pPr>
      <w:r w:rsidRPr="00F90829">
        <w:rPr>
          <w:rFonts w:ascii="Calibri" w:hAnsi="Calibri"/>
        </w:rPr>
        <w:t xml:space="preserve">Není-li ve smlouvě stanoveno jinak, řídí se tato smlouva </w:t>
      </w:r>
      <w:r w:rsidR="00E57108" w:rsidRPr="00F90829">
        <w:rPr>
          <w:rFonts w:ascii="Calibri" w:hAnsi="Calibri"/>
        </w:rPr>
        <w:t xml:space="preserve">platnými právními předpisy, zejména ustanoveními </w:t>
      </w:r>
      <w:r w:rsidR="003551DC" w:rsidRPr="00F90829">
        <w:rPr>
          <w:rFonts w:ascii="Calibri" w:hAnsi="Calibri"/>
        </w:rPr>
        <w:t>§</w:t>
      </w:r>
      <w:r w:rsidR="002B1CDD" w:rsidRPr="00F90829">
        <w:rPr>
          <w:rFonts w:ascii="Calibri" w:hAnsi="Calibri"/>
        </w:rPr>
        <w:t xml:space="preserve"> </w:t>
      </w:r>
      <w:smartTag w:uri="urn:schemas-microsoft-com:office:smarttags" w:element="metricconverter">
        <w:smartTagPr>
          <w:attr w:name="ProductID" w:val="2586 a"/>
        </w:smartTagPr>
        <w:r w:rsidR="003551DC" w:rsidRPr="00F90829">
          <w:rPr>
            <w:rFonts w:ascii="Calibri" w:hAnsi="Calibri"/>
          </w:rPr>
          <w:t>2586 a</w:t>
        </w:r>
      </w:smartTag>
      <w:r w:rsidR="003551DC" w:rsidRPr="00F90829">
        <w:rPr>
          <w:rFonts w:ascii="Calibri" w:hAnsi="Calibri"/>
        </w:rPr>
        <w:t xml:space="preserve"> násl. zákona č. 89/2012</w:t>
      </w:r>
      <w:r w:rsidR="000B7DCE" w:rsidRPr="00F90829">
        <w:rPr>
          <w:rFonts w:ascii="Calibri" w:hAnsi="Calibri"/>
        </w:rPr>
        <w:t xml:space="preserve"> Sb., o</w:t>
      </w:r>
      <w:r w:rsidR="003551DC" w:rsidRPr="00F90829">
        <w:rPr>
          <w:rFonts w:ascii="Calibri" w:hAnsi="Calibri"/>
        </w:rPr>
        <w:t>bčanský zákoník</w:t>
      </w:r>
      <w:r w:rsidR="000B7DCE" w:rsidRPr="00F90829">
        <w:rPr>
          <w:rFonts w:ascii="Calibri" w:hAnsi="Calibri"/>
        </w:rPr>
        <w:t>, v platném znění</w:t>
      </w:r>
      <w:r w:rsidR="003551DC" w:rsidRPr="00F90829">
        <w:rPr>
          <w:rFonts w:ascii="Calibri" w:hAnsi="Calibri"/>
        </w:rPr>
        <w:t>.</w:t>
      </w:r>
    </w:p>
    <w:p w14:paraId="2907D944" w14:textId="77777777" w:rsidR="00CD1927" w:rsidRPr="00F90829" w:rsidRDefault="00CD1927" w:rsidP="00CD1927">
      <w:pPr>
        <w:pStyle w:val="Zkladntext"/>
        <w:rPr>
          <w:rFonts w:ascii="Calibri" w:hAnsi="Calibri"/>
          <w:lang w:eastAsia="ar-SA"/>
        </w:rPr>
      </w:pPr>
    </w:p>
    <w:p w14:paraId="2D26DF78" w14:textId="1EF2A80E" w:rsidR="006A2E1A" w:rsidRPr="00E43AB1" w:rsidRDefault="006A2E1A" w:rsidP="008D631F">
      <w:pPr>
        <w:pStyle w:val="Podnadpis"/>
        <w:numPr>
          <w:ilvl w:val="0"/>
          <w:numId w:val="85"/>
        </w:numPr>
        <w:rPr>
          <w:rFonts w:ascii="Calibri" w:hAnsi="Calibri"/>
        </w:rPr>
      </w:pPr>
      <w:r w:rsidRPr="00F90829">
        <w:rPr>
          <w:rFonts w:ascii="Calibri" w:hAnsi="Calibri"/>
        </w:rPr>
        <w:t xml:space="preserve">Zhotovitel </w:t>
      </w:r>
      <w:r w:rsidR="002B2B3D" w:rsidRPr="00F90829">
        <w:rPr>
          <w:rFonts w:ascii="Calibri" w:hAnsi="Calibri"/>
        </w:rPr>
        <w:t>je povinen neprodleně</w:t>
      </w:r>
      <w:r w:rsidR="00BF050B" w:rsidRPr="00F90829">
        <w:rPr>
          <w:rFonts w:ascii="Calibri" w:hAnsi="Calibri"/>
        </w:rPr>
        <w:t xml:space="preserve"> (nejpozději do 7 dnů od okamžiku, kdy se o dále uvedené skutečnosti dozví)</w:t>
      </w:r>
      <w:r w:rsidR="002B2B3D" w:rsidRPr="00F90829">
        <w:rPr>
          <w:rFonts w:ascii="Calibri" w:hAnsi="Calibri"/>
        </w:rPr>
        <w:t xml:space="preserve"> informovat objednatele o tom, </w:t>
      </w:r>
      <w:r w:rsidRPr="00F90829">
        <w:rPr>
          <w:rFonts w:ascii="Calibri" w:hAnsi="Calibri"/>
        </w:rPr>
        <w:t xml:space="preserve">že s ním bude zahájeno insolvenční řízení dle zák. č. 182/2006 Sb., o úpadku a způsobech jeho </w:t>
      </w:r>
      <w:r w:rsidRPr="00E43AB1">
        <w:rPr>
          <w:rFonts w:ascii="Calibri" w:hAnsi="Calibri"/>
        </w:rPr>
        <w:t>řešení</w:t>
      </w:r>
      <w:r w:rsidR="002B2B3D" w:rsidRPr="00E43AB1">
        <w:rPr>
          <w:rFonts w:ascii="Calibri" w:hAnsi="Calibri"/>
        </w:rPr>
        <w:t>,</w:t>
      </w:r>
      <w:r w:rsidRPr="00E43AB1">
        <w:rPr>
          <w:rFonts w:ascii="Calibri" w:hAnsi="Calibri"/>
        </w:rPr>
        <w:t xml:space="preserve"> v platném znění, jehož předmětem bude úpadek nebo hrozící úpadek zhotovitele</w:t>
      </w:r>
      <w:r w:rsidR="002B2B3D" w:rsidRPr="00E43AB1">
        <w:rPr>
          <w:rFonts w:ascii="Calibri" w:hAnsi="Calibri"/>
        </w:rPr>
        <w:t xml:space="preserve">. </w:t>
      </w:r>
      <w:r w:rsidR="00CA3546" w:rsidRPr="00E43AB1">
        <w:rPr>
          <w:rFonts w:ascii="Calibri" w:hAnsi="Calibri"/>
        </w:rPr>
        <w:t>Smluvní stany se dohodly</w:t>
      </w:r>
      <w:r w:rsidRPr="00E43AB1">
        <w:rPr>
          <w:rFonts w:ascii="Calibri" w:hAnsi="Calibri"/>
        </w:rPr>
        <w:t xml:space="preserve">, že pro případ, že bude proti zhotoviteli během </w:t>
      </w:r>
      <w:r w:rsidR="00CA3546" w:rsidRPr="00E43AB1">
        <w:rPr>
          <w:rFonts w:ascii="Calibri" w:hAnsi="Calibri"/>
        </w:rPr>
        <w:t xml:space="preserve">doby realizace díla, příp. </w:t>
      </w:r>
      <w:r w:rsidRPr="00E43AB1">
        <w:rPr>
          <w:rFonts w:ascii="Calibri" w:hAnsi="Calibri"/>
        </w:rPr>
        <w:t>záruční doby stanovené touto smlouvou</w:t>
      </w:r>
      <w:r w:rsidR="00BF050B" w:rsidRPr="00E43AB1">
        <w:rPr>
          <w:rFonts w:ascii="Calibri" w:hAnsi="Calibri"/>
        </w:rPr>
        <w:t>,</w:t>
      </w:r>
      <w:r w:rsidRPr="00E43AB1">
        <w:rPr>
          <w:rFonts w:ascii="Calibri" w:hAnsi="Calibri"/>
        </w:rPr>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E43AB1">
        <w:rPr>
          <w:rFonts w:ascii="Calibri" w:hAnsi="Calibri"/>
        </w:rPr>
        <w:t xml:space="preserve">záručních </w:t>
      </w:r>
      <w:r w:rsidRPr="00E43AB1">
        <w:rPr>
          <w:rFonts w:ascii="Calibri" w:hAnsi="Calibri"/>
        </w:rPr>
        <w:t xml:space="preserve">vad a současně zaniká ujednání o záruční době. K zániku uvedených práv dochází v okamžiku doručení takového vzdání se práv zhotoviteli. Zhotovitel je pak povinen vydat objednateli cenu za vzdání se těchto práv, a to ve výši, která odpovídá částce </w:t>
      </w:r>
      <w:r w:rsidR="00C40080">
        <w:rPr>
          <w:rFonts w:ascii="Calibri" w:hAnsi="Calibri"/>
        </w:rPr>
        <w:t>bankovní či finanční záruky</w:t>
      </w:r>
      <w:r w:rsidR="00E05E58" w:rsidRPr="00E43AB1">
        <w:rPr>
          <w:rFonts w:ascii="Calibri" w:hAnsi="Calibri"/>
        </w:rPr>
        <w:t xml:space="preserve"> dle </w:t>
      </w:r>
      <w:r w:rsidR="00B76725" w:rsidRPr="00E43AB1">
        <w:rPr>
          <w:rFonts w:ascii="Calibri" w:hAnsi="Calibri"/>
        </w:rPr>
        <w:t>části</w:t>
      </w:r>
      <w:r w:rsidR="00C8708B">
        <w:rPr>
          <w:rFonts w:ascii="Calibri" w:hAnsi="Calibri"/>
        </w:rPr>
        <w:t xml:space="preserve"> X</w:t>
      </w:r>
      <w:r w:rsidR="002B2B3D" w:rsidRPr="00E43AB1">
        <w:rPr>
          <w:rFonts w:ascii="Calibri" w:hAnsi="Calibri"/>
        </w:rPr>
        <w:t>. této</w:t>
      </w:r>
      <w:r w:rsidR="00E05E58" w:rsidRPr="00E43AB1">
        <w:rPr>
          <w:rFonts w:ascii="Calibri" w:hAnsi="Calibri"/>
        </w:rPr>
        <w:t xml:space="preserve"> smlouvy</w:t>
      </w:r>
      <w:r w:rsidR="002B2B3D" w:rsidRPr="00E43AB1">
        <w:rPr>
          <w:rFonts w:ascii="Calibri" w:hAnsi="Calibri"/>
        </w:rPr>
        <w:t>. V</w:t>
      </w:r>
      <w:r w:rsidRPr="00E43AB1">
        <w:rPr>
          <w:rFonts w:ascii="Calibri" w:hAnsi="Calibri"/>
        </w:rPr>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4757C94C" w14:textId="77777777" w:rsidR="00DB2B24" w:rsidRPr="00E43AB1" w:rsidRDefault="00DB2B24" w:rsidP="006E1C6A">
      <w:pPr>
        <w:jc w:val="both"/>
        <w:rPr>
          <w:rFonts w:ascii="Calibri" w:hAnsi="Calibri"/>
        </w:rPr>
      </w:pPr>
    </w:p>
    <w:p w14:paraId="0DD24620" w14:textId="77777777" w:rsidR="00EA49EC" w:rsidRPr="00F90829" w:rsidRDefault="00C74926" w:rsidP="008D631F">
      <w:pPr>
        <w:pStyle w:val="Podnadpis"/>
        <w:numPr>
          <w:ilvl w:val="0"/>
          <w:numId w:val="85"/>
        </w:numPr>
        <w:rPr>
          <w:rFonts w:ascii="Calibri" w:hAnsi="Calibri"/>
        </w:rPr>
      </w:pPr>
      <w:r w:rsidRPr="00E43AB1">
        <w:rPr>
          <w:rFonts w:ascii="Calibri" w:hAnsi="Calibri"/>
        </w:rPr>
        <w:t>Tato smlouva může být měněna pouze písemnými číslo</w:t>
      </w:r>
      <w:r w:rsidRPr="00F90829">
        <w:rPr>
          <w:rFonts w:ascii="Calibri" w:hAnsi="Calibri"/>
        </w:rPr>
        <w:t>vanými dodatky, odsouhlasenými</w:t>
      </w:r>
      <w:r w:rsidR="00A73EBE" w:rsidRPr="00F90829">
        <w:rPr>
          <w:rFonts w:ascii="Calibri" w:hAnsi="Calibri"/>
        </w:rPr>
        <w:t xml:space="preserve"> </w:t>
      </w:r>
      <w:r w:rsidRPr="00F90829">
        <w:rPr>
          <w:rFonts w:ascii="Calibri" w:hAnsi="Calibri"/>
        </w:rPr>
        <w:t xml:space="preserve">oběma </w:t>
      </w:r>
      <w:r w:rsidR="00A73EBE" w:rsidRPr="00F90829">
        <w:rPr>
          <w:rFonts w:ascii="Calibri" w:hAnsi="Calibri"/>
        </w:rPr>
        <w:t>smluvními stranami.</w:t>
      </w:r>
      <w:r w:rsidR="005D238C" w:rsidRPr="00F90829">
        <w:rPr>
          <w:rFonts w:ascii="Calibri" w:hAnsi="Calibri"/>
        </w:rPr>
        <w:t xml:space="preserve"> </w:t>
      </w:r>
      <w:r w:rsidR="007E51BA" w:rsidRPr="00F90829">
        <w:rPr>
          <w:rFonts w:ascii="Calibri" w:hAnsi="Calibri"/>
        </w:rPr>
        <w:t>Smluvní strany</w:t>
      </w:r>
      <w:r w:rsidR="005D238C" w:rsidRPr="00F90829">
        <w:rPr>
          <w:rFonts w:ascii="Calibri" w:hAnsi="Calibri"/>
        </w:rPr>
        <w:t xml:space="preserve"> dále</w:t>
      </w:r>
      <w:r w:rsidR="007E51BA" w:rsidRPr="00F90829">
        <w:rPr>
          <w:rFonts w:ascii="Calibri" w:hAnsi="Calibri"/>
        </w:rPr>
        <w:t xml:space="preserve"> tímto prohlašují, že neexistuje žádné ústní ujednání, smlouva či řízení některé</w:t>
      </w:r>
      <w:r w:rsidR="005D238C" w:rsidRPr="00F90829">
        <w:rPr>
          <w:rFonts w:ascii="Calibri" w:hAnsi="Calibri"/>
        </w:rPr>
        <w:t xml:space="preserve"> s</w:t>
      </w:r>
      <w:r w:rsidR="007E51BA" w:rsidRPr="00F90829">
        <w:rPr>
          <w:rFonts w:ascii="Calibri" w:hAnsi="Calibri"/>
        </w:rPr>
        <w:t>mluvní strany, které by nepříznivě ovlivnilo výkon jakýchko</w:t>
      </w:r>
      <w:r w:rsidR="005D238C" w:rsidRPr="00F90829">
        <w:rPr>
          <w:rFonts w:ascii="Calibri" w:hAnsi="Calibri"/>
        </w:rPr>
        <w:t>liv práv a povinností dle této s</w:t>
      </w:r>
      <w:r w:rsidR="007E51BA" w:rsidRPr="00F90829">
        <w:rPr>
          <w:rFonts w:ascii="Calibri" w:hAnsi="Calibri"/>
        </w:rPr>
        <w:t>mlouvy. Zároveň potvrzují svým podpisem, že veškerá</w:t>
      </w:r>
      <w:r w:rsidR="005D238C" w:rsidRPr="00F90829">
        <w:rPr>
          <w:rFonts w:ascii="Calibri" w:hAnsi="Calibri"/>
        </w:rPr>
        <w:t xml:space="preserve"> ujištění a dokumenty dle této s</w:t>
      </w:r>
      <w:r w:rsidR="007E51BA" w:rsidRPr="00F90829">
        <w:rPr>
          <w:rFonts w:ascii="Calibri" w:hAnsi="Calibri"/>
        </w:rPr>
        <w:t>mlouvy jsou pravdivé, platné a právně vymahatelné.</w:t>
      </w:r>
    </w:p>
    <w:p w14:paraId="56D8E11C" w14:textId="77777777" w:rsidR="00EA49EC" w:rsidRPr="00F90829" w:rsidRDefault="00EA49EC" w:rsidP="006E1C6A">
      <w:pPr>
        <w:jc w:val="both"/>
        <w:rPr>
          <w:rFonts w:ascii="Calibri" w:hAnsi="Calibri"/>
        </w:rPr>
      </w:pPr>
    </w:p>
    <w:p w14:paraId="5940E4CF" w14:textId="77777777" w:rsidR="004464D9" w:rsidRPr="00F90829" w:rsidRDefault="00EA49EC" w:rsidP="008D631F">
      <w:pPr>
        <w:pStyle w:val="Podnadpis"/>
        <w:numPr>
          <w:ilvl w:val="0"/>
          <w:numId w:val="85"/>
        </w:numPr>
        <w:rPr>
          <w:rFonts w:ascii="Calibri" w:hAnsi="Calibri"/>
        </w:rPr>
      </w:pPr>
      <w:r w:rsidRPr="00F90829">
        <w:rPr>
          <w:rFonts w:ascii="Calibri" w:hAnsi="Calibri"/>
        </w:rPr>
        <w:t xml:space="preserve">Doručování smluvním stranám se provádí datovou zprávou na doručovací adresu </w:t>
      </w:r>
      <w:r w:rsidR="006211A5" w:rsidRPr="00F90829">
        <w:rPr>
          <w:rFonts w:ascii="Calibri" w:hAnsi="Calibri"/>
        </w:rPr>
        <w:t>uvedenou v záhlaví této smlouvy, příp. doporučenou poštou</w:t>
      </w:r>
      <w:r w:rsidR="006E1C6A" w:rsidRPr="00F90829">
        <w:rPr>
          <w:rFonts w:ascii="Calibri" w:hAnsi="Calibri"/>
        </w:rPr>
        <w:t xml:space="preserve"> na adresu uvedenou v záhlaví</w:t>
      </w:r>
      <w:r w:rsidR="006211A5" w:rsidRPr="00F90829">
        <w:rPr>
          <w:rFonts w:ascii="Calibri" w:hAnsi="Calibri"/>
        </w:rPr>
        <w:t xml:space="preserve">, není-li v této smlouvě uvedeno výslovně jinak. </w:t>
      </w:r>
    </w:p>
    <w:p w14:paraId="2996B9C9" w14:textId="77777777" w:rsidR="004464D9" w:rsidRPr="00F90829" w:rsidRDefault="004464D9" w:rsidP="006E1C6A">
      <w:pPr>
        <w:jc w:val="both"/>
        <w:rPr>
          <w:rFonts w:ascii="Calibri" w:hAnsi="Calibri"/>
        </w:rPr>
      </w:pPr>
    </w:p>
    <w:p w14:paraId="16620CAB" w14:textId="77777777" w:rsidR="004464D9" w:rsidRPr="00211859" w:rsidRDefault="004464D9" w:rsidP="008D631F">
      <w:pPr>
        <w:pStyle w:val="Podnadpis"/>
        <w:numPr>
          <w:ilvl w:val="0"/>
          <w:numId w:val="85"/>
        </w:numPr>
        <w:rPr>
          <w:rFonts w:ascii="Calibri" w:hAnsi="Calibri"/>
        </w:rPr>
      </w:pPr>
      <w:r w:rsidRPr="00F90829">
        <w:rPr>
          <w:rFonts w:ascii="Calibri" w:hAnsi="Calibri"/>
        </w:rPr>
        <w:t xml:space="preserve">Stane-li se kterékoli ustanovení této smlouvy neplatným, neúčinným nebo nevymahatelným, nebudou tím zbývající ustanovení této smlouvy nijak dotčena. Smluvní strany se zavazují, že v takovém </w:t>
      </w:r>
      <w:r w:rsidRPr="00211859">
        <w:rPr>
          <w:rFonts w:ascii="Calibri" w:hAnsi="Calibri"/>
        </w:rPr>
        <w:t>případě toto neplatné, neúčinné nebo nevymahatelné ustanovení nahradí ustanovením, jež bude svým obsahem a účelem takovému neplatnému, neúčinnému nebo nevymahatelnému ustanovení nejblíže a bude v souladu s platným právem.</w:t>
      </w:r>
    </w:p>
    <w:p w14:paraId="4A8CBBE2" w14:textId="77777777" w:rsidR="006211A5" w:rsidRPr="00211859" w:rsidRDefault="006211A5" w:rsidP="006E1C6A">
      <w:pPr>
        <w:jc w:val="both"/>
        <w:rPr>
          <w:rFonts w:ascii="Calibri" w:hAnsi="Calibri"/>
        </w:rPr>
      </w:pPr>
    </w:p>
    <w:p w14:paraId="1410BD0C" w14:textId="23BF1EC4" w:rsidR="00211CD2" w:rsidRPr="00211859" w:rsidRDefault="004D72A0" w:rsidP="008D631F">
      <w:pPr>
        <w:pStyle w:val="Podnadpis"/>
        <w:numPr>
          <w:ilvl w:val="0"/>
          <w:numId w:val="85"/>
        </w:numPr>
        <w:rPr>
          <w:rFonts w:ascii="Calibri" w:hAnsi="Calibri"/>
        </w:rPr>
      </w:pPr>
      <w:r w:rsidRPr="00211859">
        <w:rPr>
          <w:rFonts w:ascii="Calibri" w:hAnsi="Calibri"/>
        </w:rPr>
        <w:lastRenderedPageBreak/>
        <w:t>Tato s</w:t>
      </w:r>
      <w:r w:rsidR="00211CD2" w:rsidRPr="00211859">
        <w:rPr>
          <w:rFonts w:ascii="Calibri" w:hAnsi="Calibri"/>
        </w:rPr>
        <w:t xml:space="preserve">mlouva je zhotovena v </w:t>
      </w:r>
      <w:r w:rsidR="00171D4A" w:rsidRPr="00211859">
        <w:rPr>
          <w:rFonts w:ascii="Calibri" w:hAnsi="Calibri"/>
        </w:rPr>
        <w:t>6</w:t>
      </w:r>
      <w:r w:rsidR="00211CD2" w:rsidRPr="00211859">
        <w:rPr>
          <w:rFonts w:ascii="Calibri" w:hAnsi="Calibri"/>
        </w:rPr>
        <w:t xml:space="preserve"> </w:t>
      </w:r>
      <w:r w:rsidRPr="00211859">
        <w:rPr>
          <w:rFonts w:ascii="Calibri" w:hAnsi="Calibri"/>
        </w:rPr>
        <w:t>vyhotoveních</w:t>
      </w:r>
      <w:r w:rsidR="00211CD2" w:rsidRPr="00211859">
        <w:rPr>
          <w:rFonts w:ascii="Calibri" w:hAnsi="Calibri"/>
        </w:rPr>
        <w:t xml:space="preserve"> se stejnou </w:t>
      </w:r>
      <w:r w:rsidR="00F528C5" w:rsidRPr="00211859">
        <w:rPr>
          <w:rFonts w:ascii="Calibri" w:hAnsi="Calibri"/>
        </w:rPr>
        <w:t>právní silou</w:t>
      </w:r>
      <w:r w:rsidRPr="00211859">
        <w:rPr>
          <w:rFonts w:ascii="Calibri" w:hAnsi="Calibri"/>
        </w:rPr>
        <w:t>,</w:t>
      </w:r>
      <w:r w:rsidR="00211CD2" w:rsidRPr="00211859">
        <w:rPr>
          <w:rFonts w:ascii="Calibri" w:hAnsi="Calibri"/>
        </w:rPr>
        <w:t xml:space="preserve"> z nichž </w:t>
      </w:r>
      <w:r w:rsidR="00171D4A" w:rsidRPr="00211859">
        <w:rPr>
          <w:rFonts w:ascii="Calibri" w:hAnsi="Calibri"/>
        </w:rPr>
        <w:t xml:space="preserve">4 </w:t>
      </w:r>
      <w:r w:rsidRPr="00211859">
        <w:rPr>
          <w:rFonts w:ascii="Calibri" w:hAnsi="Calibri"/>
        </w:rPr>
        <w:t xml:space="preserve">vyhotovení obdrží </w:t>
      </w:r>
      <w:r w:rsidR="00211CD2" w:rsidRPr="00211859">
        <w:rPr>
          <w:rFonts w:ascii="Calibri" w:hAnsi="Calibri"/>
        </w:rPr>
        <w:t>objednatel a 2 obdrží zhotovitel.</w:t>
      </w:r>
    </w:p>
    <w:p w14:paraId="61313712" w14:textId="77777777" w:rsidR="00743DEE" w:rsidRPr="00211859" w:rsidRDefault="00743DEE" w:rsidP="006E1C6A">
      <w:pPr>
        <w:jc w:val="both"/>
        <w:rPr>
          <w:rFonts w:ascii="Calibri" w:hAnsi="Calibri"/>
        </w:rPr>
      </w:pPr>
    </w:p>
    <w:p w14:paraId="381A92D8" w14:textId="19DDE13A" w:rsidR="00FE1377" w:rsidRPr="00211859" w:rsidRDefault="00824607" w:rsidP="008D631F">
      <w:pPr>
        <w:pStyle w:val="Podnadpis"/>
        <w:numPr>
          <w:ilvl w:val="0"/>
          <w:numId w:val="85"/>
        </w:numPr>
        <w:rPr>
          <w:rFonts w:ascii="Calibri" w:hAnsi="Calibri"/>
        </w:rPr>
      </w:pPr>
      <w:r w:rsidRPr="00211859">
        <w:rPr>
          <w:rFonts w:ascii="Calibri" w:hAnsi="Calibri"/>
        </w:rPr>
        <w:t>Smluvní strany berou na vědomí, že tato smlouva podléhá povinnosti jejího uveřejnění prostřednictvím registru smluv v souladu se zákonem č. 340/2015 Sb., o registru smluv, v platném znění. Smluvní strany dále berou na vědomí, že tato smlouva/dodatek smlouvy nabývá účinnosti nejdříve dnem jejího uveřejnění v registru smluv. Dále platí, že nebude-li smlouva uveřejněna ani do tří měsíců od jejího uzavření, bude od počátku zrušena. Tato smlouva bude uveřejněna bez zbytečného odkladu, nejpozději však do 30 dnů od jej</w:t>
      </w:r>
      <w:r w:rsidR="00211859">
        <w:rPr>
          <w:rFonts w:ascii="Calibri" w:hAnsi="Calibri"/>
        </w:rPr>
        <w:t>ího uzavření</w:t>
      </w:r>
      <w:r w:rsidRPr="00211859">
        <w:rPr>
          <w:rFonts w:ascii="Calibri" w:hAnsi="Calibri"/>
        </w:rPr>
        <w:t>.</w:t>
      </w:r>
    </w:p>
    <w:p w14:paraId="6E80321F" w14:textId="77777777" w:rsidR="00FE1377" w:rsidRPr="00211859" w:rsidRDefault="00FE1377" w:rsidP="00FE1377">
      <w:pPr>
        <w:pStyle w:val="Podnadpis"/>
        <w:numPr>
          <w:ilvl w:val="0"/>
          <w:numId w:val="0"/>
        </w:numPr>
        <w:rPr>
          <w:rFonts w:ascii="Calibri" w:hAnsi="Calibri"/>
        </w:rPr>
      </w:pPr>
    </w:p>
    <w:p w14:paraId="53D91797" w14:textId="6BA7DB61" w:rsidR="00824607" w:rsidRPr="00211859" w:rsidRDefault="00824607" w:rsidP="008D631F">
      <w:pPr>
        <w:pStyle w:val="Odstavecseseznamem"/>
        <w:numPr>
          <w:ilvl w:val="0"/>
          <w:numId w:val="85"/>
        </w:numPr>
        <w:jc w:val="both"/>
        <w:rPr>
          <w:rFonts w:ascii="Calibri" w:hAnsi="Calibri"/>
        </w:rPr>
      </w:pPr>
      <w:r w:rsidRPr="00211859">
        <w:rPr>
          <w:rFonts w:ascii="Calibri" w:hAnsi="Calibri"/>
        </w:rPr>
        <w:t>Smluvní strana bere na vědomí, že Městská část Praha 6 je povinna na dotaz třetí osoby poskytovat informace podle ustanovení zákona č. 106/1999 Sb., o svobodném přístupu k 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w:t>
      </w:r>
      <w:r w:rsidR="00211859">
        <w:rPr>
          <w:rFonts w:ascii="Calibri" w:hAnsi="Calibri"/>
        </w:rPr>
        <w:t>aha 6, včetně případných příloh</w:t>
      </w:r>
      <w:r w:rsidRPr="00211859">
        <w:rPr>
          <w:rFonts w:ascii="Calibri" w:hAnsi="Calibri"/>
        </w:rPr>
        <w:t>.</w:t>
      </w:r>
    </w:p>
    <w:p w14:paraId="470FBE4E" w14:textId="4766F530" w:rsidR="009A06CC" w:rsidRDefault="009A06CC" w:rsidP="00824607">
      <w:pPr>
        <w:pStyle w:val="Podnadpis"/>
        <w:numPr>
          <w:ilvl w:val="0"/>
          <w:numId w:val="0"/>
        </w:numPr>
        <w:rPr>
          <w:rFonts w:ascii="Calibri" w:hAnsi="Calibri"/>
          <w:bCs/>
          <w:iCs w:val="0"/>
          <w:szCs w:val="20"/>
        </w:rPr>
      </w:pPr>
    </w:p>
    <w:p w14:paraId="453B5316" w14:textId="77777777" w:rsidR="005D238C" w:rsidRPr="00F90829" w:rsidRDefault="00763ED4" w:rsidP="008D631F">
      <w:pPr>
        <w:pStyle w:val="Podnadpis"/>
        <w:numPr>
          <w:ilvl w:val="0"/>
          <w:numId w:val="85"/>
        </w:numPr>
        <w:rPr>
          <w:rFonts w:ascii="Calibri" w:hAnsi="Calibri"/>
        </w:rPr>
      </w:pPr>
      <w:r w:rsidRPr="00F90829">
        <w:rPr>
          <w:rFonts w:ascii="Calibri" w:hAnsi="Calibri"/>
          <w:iCs w:val="0"/>
        </w:rPr>
        <w:t>Smluvní</w:t>
      </w:r>
      <w:r w:rsidRPr="00F90829">
        <w:rPr>
          <w:rFonts w:ascii="Calibri" w:hAnsi="Calibri"/>
        </w:rPr>
        <w:t xml:space="preserve"> strany prohlašují, že tuto smlouvu přečetly a s jejím obsahem souhlasí, což stvrzují svými podpisy.</w:t>
      </w:r>
    </w:p>
    <w:p w14:paraId="0FEF5647" w14:textId="77777777" w:rsidR="005D238C" w:rsidRPr="00F90829" w:rsidRDefault="005D238C" w:rsidP="00FE1377">
      <w:pPr>
        <w:pStyle w:val="Podnadpis"/>
        <w:numPr>
          <w:ilvl w:val="0"/>
          <w:numId w:val="0"/>
        </w:numPr>
        <w:rPr>
          <w:rFonts w:ascii="Calibri" w:hAnsi="Calibri"/>
        </w:rPr>
      </w:pPr>
    </w:p>
    <w:p w14:paraId="6BCD88C1" w14:textId="6C0C1EFE" w:rsidR="005D238C" w:rsidRDefault="005D238C" w:rsidP="008D631F">
      <w:pPr>
        <w:pStyle w:val="Podnadpis"/>
        <w:numPr>
          <w:ilvl w:val="0"/>
          <w:numId w:val="85"/>
        </w:numPr>
        <w:rPr>
          <w:rFonts w:ascii="Calibri" w:hAnsi="Calibri"/>
        </w:rPr>
      </w:pPr>
      <w:r w:rsidRPr="00F90829">
        <w:rPr>
          <w:rFonts w:ascii="Calibri" w:hAnsi="Calibri"/>
          <w:iCs w:val="0"/>
        </w:rPr>
        <w:t>Smlouva</w:t>
      </w:r>
      <w:r w:rsidRPr="00F90829">
        <w:rPr>
          <w:rFonts w:ascii="Calibri" w:hAnsi="Calibri"/>
        </w:rPr>
        <w:t xml:space="preserve"> nabývá platnosti a účinnosti dnem podpisu oběma smluvními stranami.</w:t>
      </w:r>
    </w:p>
    <w:p w14:paraId="280DF0C8" w14:textId="77777777" w:rsidR="00530ACA" w:rsidRPr="00530ACA" w:rsidRDefault="00530ACA" w:rsidP="00530ACA">
      <w:pPr>
        <w:pStyle w:val="Zkladntext"/>
        <w:rPr>
          <w:lang w:eastAsia="ar-SA"/>
        </w:rPr>
      </w:pPr>
    </w:p>
    <w:p w14:paraId="0A39439B" w14:textId="701AA1FA" w:rsidR="00530ACA" w:rsidRPr="00EE3CD1" w:rsidRDefault="00530ACA" w:rsidP="00530ACA">
      <w:pPr>
        <w:pStyle w:val="Podnadpis"/>
        <w:numPr>
          <w:ilvl w:val="0"/>
          <w:numId w:val="85"/>
        </w:numPr>
        <w:rPr>
          <w:rFonts w:asciiTheme="minorHAnsi" w:hAnsiTheme="minorHAnsi"/>
        </w:rPr>
      </w:pPr>
      <w:r w:rsidRPr="00EE3CD1">
        <w:rPr>
          <w:rFonts w:asciiTheme="minorHAnsi" w:hAnsiTheme="minorHAnsi"/>
        </w:rPr>
        <w:t xml:space="preserve">Doložka </w:t>
      </w:r>
      <w:r w:rsidRPr="00EE3CD1">
        <w:rPr>
          <w:rFonts w:asciiTheme="minorHAnsi" w:hAnsiTheme="minorHAnsi"/>
          <w:bCs/>
        </w:rPr>
        <w:t>dle ustanovení § 43 odst. 1 zákona č. 131/2000 Sb., o hlavním městě Praze</w:t>
      </w:r>
      <w:r w:rsidRPr="00EE3CD1">
        <w:rPr>
          <w:rFonts w:asciiTheme="minorHAnsi" w:hAnsiTheme="minorHAnsi"/>
        </w:rPr>
        <w:t>, v platném znění, potvrzující splnění podmínek pro platnost právního jednání městské části Praha 6. Uzavření této smlouvy bylo schváleno rozhodnutím Rady městské části Praha 6, a to usnesením ze dne</w:t>
      </w:r>
      <w:r>
        <w:rPr>
          <w:rFonts w:asciiTheme="minorHAnsi" w:hAnsiTheme="minorHAnsi"/>
        </w:rPr>
        <w:t xml:space="preserve"> </w:t>
      </w:r>
      <w:r>
        <w:rPr>
          <w:rFonts w:asciiTheme="minorHAnsi" w:hAnsiTheme="minorHAnsi"/>
        </w:rPr>
        <w:tab/>
      </w:r>
      <w:r>
        <w:rPr>
          <w:rFonts w:asciiTheme="minorHAnsi" w:hAnsiTheme="minorHAnsi"/>
        </w:rPr>
        <w:tab/>
        <w:t xml:space="preserve"> 2020</w:t>
      </w:r>
      <w:r w:rsidRPr="00EE3CD1">
        <w:rPr>
          <w:rFonts w:asciiTheme="minorHAnsi" w:hAnsiTheme="minorHAnsi"/>
        </w:rPr>
        <w:t xml:space="preserve"> č. </w:t>
      </w:r>
      <w:r>
        <w:rPr>
          <w:rFonts w:asciiTheme="minorHAnsi" w:hAnsiTheme="minorHAnsi"/>
        </w:rPr>
        <w:tab/>
      </w:r>
      <w:r w:rsidRPr="00EE3CD1">
        <w:rPr>
          <w:rFonts w:asciiTheme="minorHAnsi" w:hAnsiTheme="minorHAnsi"/>
        </w:rPr>
        <w:t>/</w:t>
      </w:r>
      <w:r>
        <w:rPr>
          <w:rFonts w:asciiTheme="minorHAnsi" w:hAnsiTheme="minorHAnsi"/>
        </w:rPr>
        <w:t>20</w:t>
      </w:r>
      <w:r w:rsidRPr="00EE3CD1">
        <w:rPr>
          <w:rFonts w:asciiTheme="minorHAnsi" w:hAnsiTheme="minorHAnsi"/>
        </w:rPr>
        <w:t xml:space="preserve"> a rovněž byly splněny veškeré ostatní zákonné náležitosti pro platnost tohoto právního jednání.</w:t>
      </w:r>
    </w:p>
    <w:p w14:paraId="5E8DD756" w14:textId="62491468" w:rsidR="00F21FE9" w:rsidRDefault="00F21FE9" w:rsidP="00F043FC">
      <w:pPr>
        <w:jc w:val="both"/>
        <w:rPr>
          <w:rFonts w:ascii="Calibri" w:hAnsi="Calibri"/>
          <w:color w:val="4472C4"/>
        </w:rPr>
      </w:pPr>
    </w:p>
    <w:tbl>
      <w:tblPr>
        <w:tblW w:w="0" w:type="auto"/>
        <w:tblLook w:val="04A0" w:firstRow="1" w:lastRow="0" w:firstColumn="1" w:lastColumn="0" w:noHBand="0" w:noVBand="1"/>
      </w:tblPr>
      <w:tblGrid>
        <w:gridCol w:w="4536"/>
        <w:gridCol w:w="4536"/>
      </w:tblGrid>
      <w:tr w:rsidR="00BB0B19" w:rsidRPr="00D964E4" w14:paraId="333E938E" w14:textId="77777777" w:rsidTr="00A733B8">
        <w:tc>
          <w:tcPr>
            <w:tcW w:w="4604" w:type="dxa"/>
            <w:shd w:val="clear" w:color="auto" w:fill="auto"/>
          </w:tcPr>
          <w:p w14:paraId="3FAFEE91" w14:textId="77777777" w:rsidR="00BB0B19" w:rsidRPr="00D964E4" w:rsidRDefault="00BB0B19" w:rsidP="00A733B8">
            <w:pPr>
              <w:suppressAutoHyphens/>
              <w:rPr>
                <w:rFonts w:ascii="Calibri" w:hAnsi="Calibri"/>
                <w:szCs w:val="20"/>
                <w:lang w:eastAsia="ar-SA"/>
              </w:rPr>
            </w:pPr>
            <w:r w:rsidRPr="00D964E4">
              <w:rPr>
                <w:rFonts w:ascii="Calibri" w:hAnsi="Calibri"/>
                <w:szCs w:val="20"/>
                <w:lang w:eastAsia="ar-SA"/>
              </w:rPr>
              <w:t>V Praze dne</w:t>
            </w:r>
          </w:p>
          <w:p w14:paraId="5B6010E2" w14:textId="1D4E7C0C" w:rsidR="00BB0B19" w:rsidRDefault="00BB0B19" w:rsidP="00A733B8">
            <w:pPr>
              <w:suppressAutoHyphens/>
              <w:rPr>
                <w:rFonts w:ascii="Calibri" w:hAnsi="Calibri"/>
                <w:szCs w:val="20"/>
                <w:lang w:eastAsia="ar-SA"/>
              </w:rPr>
            </w:pPr>
          </w:p>
          <w:p w14:paraId="05DD6B3A" w14:textId="6E20075B" w:rsidR="00BB0B19" w:rsidRDefault="00BB0B19" w:rsidP="00A733B8">
            <w:pPr>
              <w:suppressAutoHyphens/>
              <w:rPr>
                <w:rFonts w:ascii="Calibri" w:hAnsi="Calibri"/>
                <w:szCs w:val="20"/>
                <w:lang w:eastAsia="ar-SA"/>
              </w:rPr>
            </w:pPr>
          </w:p>
          <w:p w14:paraId="1A67316B" w14:textId="77777777" w:rsidR="00BB0B19" w:rsidRPr="00D964E4" w:rsidRDefault="00BB0B19" w:rsidP="00A733B8">
            <w:pPr>
              <w:suppressAutoHyphens/>
              <w:rPr>
                <w:rFonts w:ascii="Calibri" w:hAnsi="Calibri"/>
                <w:szCs w:val="20"/>
                <w:lang w:eastAsia="ar-SA"/>
              </w:rPr>
            </w:pPr>
          </w:p>
          <w:p w14:paraId="03DF82D5" w14:textId="77777777" w:rsidR="00BB0B19" w:rsidRPr="00D964E4" w:rsidRDefault="00BB0B19" w:rsidP="00A733B8">
            <w:pPr>
              <w:suppressAutoHyphens/>
              <w:rPr>
                <w:rFonts w:ascii="Calibri" w:hAnsi="Calibri"/>
                <w:szCs w:val="20"/>
                <w:lang w:eastAsia="ar-SA"/>
              </w:rPr>
            </w:pPr>
          </w:p>
          <w:p w14:paraId="30AAD842" w14:textId="77777777" w:rsidR="00BB0B19" w:rsidRPr="00D964E4" w:rsidRDefault="00BB0B19" w:rsidP="00A733B8">
            <w:pPr>
              <w:suppressAutoHyphens/>
              <w:jc w:val="center"/>
              <w:rPr>
                <w:rFonts w:ascii="Calibri" w:hAnsi="Calibri"/>
                <w:szCs w:val="20"/>
                <w:lang w:eastAsia="ar-SA"/>
              </w:rPr>
            </w:pPr>
            <w:r w:rsidRPr="00D964E4">
              <w:rPr>
                <w:rFonts w:ascii="Calibri" w:hAnsi="Calibri"/>
                <w:szCs w:val="20"/>
                <w:lang w:eastAsia="ar-SA"/>
              </w:rPr>
              <w:t>……………………………………………….</w:t>
            </w:r>
          </w:p>
        </w:tc>
        <w:tc>
          <w:tcPr>
            <w:tcW w:w="4605" w:type="dxa"/>
            <w:shd w:val="clear" w:color="auto" w:fill="auto"/>
          </w:tcPr>
          <w:p w14:paraId="25371C44" w14:textId="77777777" w:rsidR="00BB0B19" w:rsidRPr="00D964E4" w:rsidRDefault="00BB0B19" w:rsidP="00A733B8">
            <w:pPr>
              <w:suppressAutoHyphens/>
              <w:rPr>
                <w:rFonts w:ascii="Calibri" w:hAnsi="Calibri"/>
                <w:szCs w:val="20"/>
                <w:lang w:eastAsia="ar-SA"/>
              </w:rPr>
            </w:pPr>
            <w:r w:rsidRPr="00D964E4">
              <w:rPr>
                <w:rFonts w:ascii="Calibri" w:hAnsi="Calibri"/>
                <w:szCs w:val="20"/>
                <w:lang w:eastAsia="ar-SA"/>
              </w:rPr>
              <w:t>V Praze dne</w:t>
            </w:r>
          </w:p>
          <w:p w14:paraId="290D0E42" w14:textId="3467A58E" w:rsidR="00BB0B19" w:rsidRDefault="00BB0B19" w:rsidP="00A733B8">
            <w:pPr>
              <w:suppressAutoHyphens/>
              <w:rPr>
                <w:rFonts w:ascii="Calibri" w:hAnsi="Calibri"/>
                <w:szCs w:val="20"/>
                <w:lang w:eastAsia="ar-SA"/>
              </w:rPr>
            </w:pPr>
          </w:p>
          <w:p w14:paraId="74E8BB89" w14:textId="77777777" w:rsidR="00BB0B19" w:rsidRDefault="00BB0B19" w:rsidP="00A733B8">
            <w:pPr>
              <w:suppressAutoHyphens/>
              <w:rPr>
                <w:rFonts w:ascii="Calibri" w:hAnsi="Calibri"/>
                <w:szCs w:val="20"/>
                <w:lang w:eastAsia="ar-SA"/>
              </w:rPr>
            </w:pPr>
          </w:p>
          <w:p w14:paraId="1F6F7480" w14:textId="77777777" w:rsidR="00BB0B19" w:rsidRPr="00D964E4" w:rsidRDefault="00BB0B19" w:rsidP="00A733B8">
            <w:pPr>
              <w:suppressAutoHyphens/>
              <w:rPr>
                <w:rFonts w:ascii="Calibri" w:hAnsi="Calibri"/>
                <w:szCs w:val="20"/>
                <w:lang w:eastAsia="ar-SA"/>
              </w:rPr>
            </w:pPr>
          </w:p>
          <w:p w14:paraId="11D5248D" w14:textId="77777777" w:rsidR="00BB0B19" w:rsidRPr="00D964E4" w:rsidRDefault="00BB0B19" w:rsidP="00A733B8">
            <w:pPr>
              <w:suppressAutoHyphens/>
              <w:jc w:val="center"/>
              <w:rPr>
                <w:rFonts w:ascii="Calibri" w:hAnsi="Calibri"/>
                <w:szCs w:val="20"/>
                <w:lang w:eastAsia="ar-SA"/>
              </w:rPr>
            </w:pPr>
          </w:p>
          <w:p w14:paraId="38E7E4BA" w14:textId="77777777" w:rsidR="00BB0B19" w:rsidRPr="00D964E4" w:rsidRDefault="00BB0B19" w:rsidP="00A733B8">
            <w:pPr>
              <w:suppressAutoHyphens/>
              <w:jc w:val="center"/>
              <w:rPr>
                <w:rFonts w:ascii="Calibri" w:hAnsi="Calibri"/>
                <w:szCs w:val="20"/>
                <w:lang w:eastAsia="ar-SA"/>
              </w:rPr>
            </w:pPr>
            <w:r w:rsidRPr="00D964E4">
              <w:rPr>
                <w:rFonts w:ascii="Calibri" w:hAnsi="Calibri"/>
                <w:szCs w:val="20"/>
                <w:lang w:eastAsia="ar-SA"/>
              </w:rPr>
              <w:t>……………………………………………….</w:t>
            </w:r>
          </w:p>
        </w:tc>
      </w:tr>
      <w:tr w:rsidR="00BB0B19" w:rsidRPr="00D964E4" w14:paraId="3CDCB748" w14:textId="77777777" w:rsidTr="00A733B8">
        <w:tc>
          <w:tcPr>
            <w:tcW w:w="4604" w:type="dxa"/>
            <w:shd w:val="clear" w:color="auto" w:fill="auto"/>
          </w:tcPr>
          <w:p w14:paraId="02AF7C37" w14:textId="77777777" w:rsidR="00BB0B19" w:rsidRPr="00D964E4" w:rsidRDefault="00BB0B19" w:rsidP="00A733B8">
            <w:pPr>
              <w:suppressAutoHyphens/>
              <w:jc w:val="center"/>
              <w:rPr>
                <w:rFonts w:ascii="Calibri" w:hAnsi="Calibri"/>
                <w:b/>
                <w:szCs w:val="20"/>
                <w:lang w:eastAsia="ar-SA"/>
              </w:rPr>
            </w:pPr>
            <w:r w:rsidRPr="00D964E4">
              <w:rPr>
                <w:rFonts w:ascii="Calibri" w:hAnsi="Calibri"/>
                <w:b/>
                <w:szCs w:val="20"/>
                <w:highlight w:val="yellow"/>
                <w:lang w:eastAsia="ar-SA"/>
              </w:rPr>
              <w:t>za zhotovitele</w:t>
            </w:r>
          </w:p>
        </w:tc>
        <w:tc>
          <w:tcPr>
            <w:tcW w:w="4605" w:type="dxa"/>
            <w:shd w:val="clear" w:color="auto" w:fill="auto"/>
          </w:tcPr>
          <w:p w14:paraId="213D045A" w14:textId="77777777" w:rsidR="00BB0B19" w:rsidRPr="00D964E4" w:rsidRDefault="00BB0B19" w:rsidP="00A733B8">
            <w:pPr>
              <w:suppressAutoHyphens/>
              <w:jc w:val="center"/>
              <w:rPr>
                <w:rFonts w:ascii="Calibri" w:hAnsi="Calibri"/>
                <w:b/>
                <w:szCs w:val="20"/>
                <w:lang w:eastAsia="ar-SA"/>
              </w:rPr>
            </w:pPr>
            <w:r w:rsidRPr="00D964E4">
              <w:rPr>
                <w:rFonts w:ascii="Calibri" w:hAnsi="Calibri"/>
                <w:b/>
                <w:szCs w:val="20"/>
                <w:lang w:eastAsia="ar-SA"/>
              </w:rPr>
              <w:t>za objednatele</w:t>
            </w:r>
          </w:p>
        </w:tc>
      </w:tr>
      <w:tr w:rsidR="00BB0B19" w:rsidRPr="00D964E4" w14:paraId="7F1D970D" w14:textId="77777777" w:rsidTr="00A733B8">
        <w:tc>
          <w:tcPr>
            <w:tcW w:w="4604" w:type="dxa"/>
            <w:shd w:val="clear" w:color="auto" w:fill="auto"/>
          </w:tcPr>
          <w:p w14:paraId="1BA10AA9" w14:textId="77777777" w:rsidR="00BB0B19" w:rsidRDefault="00BB0B19" w:rsidP="00A733B8">
            <w:pPr>
              <w:suppressAutoHyphens/>
              <w:jc w:val="center"/>
              <w:rPr>
                <w:rFonts w:ascii="Calibri" w:hAnsi="Calibri"/>
                <w:szCs w:val="20"/>
                <w:highlight w:val="yellow"/>
                <w:lang w:eastAsia="ar-SA"/>
              </w:rPr>
            </w:pPr>
            <w:r>
              <w:rPr>
                <w:rFonts w:ascii="Calibri" w:hAnsi="Calibri"/>
                <w:szCs w:val="20"/>
                <w:highlight w:val="yellow"/>
                <w:lang w:eastAsia="ar-SA"/>
              </w:rPr>
              <w:t>(BUDE DOPLNĚNO)</w:t>
            </w:r>
          </w:p>
          <w:p w14:paraId="38AFE1D6" w14:textId="221FE9F6" w:rsidR="00BB0B19" w:rsidRPr="00D964E4" w:rsidRDefault="00BB0B19" w:rsidP="00BB0B19">
            <w:pPr>
              <w:suppressAutoHyphens/>
              <w:jc w:val="center"/>
              <w:rPr>
                <w:rFonts w:ascii="Calibri" w:hAnsi="Calibri"/>
                <w:szCs w:val="20"/>
                <w:highlight w:val="yellow"/>
                <w:lang w:eastAsia="ar-SA"/>
              </w:rPr>
            </w:pPr>
            <w:r>
              <w:rPr>
                <w:rFonts w:ascii="Calibri" w:hAnsi="Calibri"/>
                <w:szCs w:val="20"/>
                <w:highlight w:val="yellow"/>
                <w:lang w:eastAsia="ar-SA"/>
              </w:rPr>
              <w:t>(BUDE DOPLNĚNO)</w:t>
            </w:r>
          </w:p>
        </w:tc>
        <w:tc>
          <w:tcPr>
            <w:tcW w:w="4605" w:type="dxa"/>
            <w:shd w:val="clear" w:color="auto" w:fill="auto"/>
          </w:tcPr>
          <w:p w14:paraId="4E77B0AC" w14:textId="77777777" w:rsidR="00BB0B19" w:rsidRDefault="00BB0B19" w:rsidP="00A733B8">
            <w:pPr>
              <w:suppressAutoHyphens/>
              <w:jc w:val="center"/>
              <w:rPr>
                <w:rFonts w:ascii="Calibri" w:hAnsi="Calibri"/>
                <w:szCs w:val="20"/>
              </w:rPr>
            </w:pPr>
            <w:r w:rsidRPr="00D964E4">
              <w:rPr>
                <w:rFonts w:ascii="Calibri" w:hAnsi="Calibri"/>
                <w:szCs w:val="20"/>
              </w:rPr>
              <w:t>Mgr. Ing. Jan Sedláček, Ph.D., MBA</w:t>
            </w:r>
          </w:p>
          <w:p w14:paraId="60C19FD5" w14:textId="65683BF3" w:rsidR="00BB0B19" w:rsidRPr="00D964E4" w:rsidRDefault="00530ACA" w:rsidP="00A733B8">
            <w:pPr>
              <w:suppressAutoHyphens/>
              <w:jc w:val="center"/>
              <w:rPr>
                <w:rFonts w:ascii="Calibri" w:hAnsi="Calibri"/>
                <w:szCs w:val="20"/>
                <w:lang w:eastAsia="ar-SA"/>
              </w:rPr>
            </w:pPr>
            <w:r>
              <w:rPr>
                <w:rFonts w:ascii="Calibri" w:hAnsi="Calibri"/>
                <w:szCs w:val="20"/>
                <w:lang w:eastAsia="ar-SA"/>
              </w:rPr>
              <w:t>generální ředitel</w:t>
            </w:r>
          </w:p>
        </w:tc>
      </w:tr>
      <w:tr w:rsidR="00BB0B19" w:rsidRPr="00D964E4" w14:paraId="575AACD7" w14:textId="77777777" w:rsidTr="00A733B8">
        <w:trPr>
          <w:trHeight w:val="370"/>
        </w:trPr>
        <w:tc>
          <w:tcPr>
            <w:tcW w:w="4604" w:type="dxa"/>
            <w:shd w:val="clear" w:color="auto" w:fill="auto"/>
          </w:tcPr>
          <w:p w14:paraId="2D38C469" w14:textId="77777777" w:rsidR="00BB0B19" w:rsidRPr="00D964E4" w:rsidRDefault="00BB0B19" w:rsidP="00A733B8">
            <w:pPr>
              <w:suppressAutoHyphens/>
              <w:jc w:val="center"/>
              <w:rPr>
                <w:rFonts w:ascii="Calibri" w:hAnsi="Calibri"/>
                <w:szCs w:val="20"/>
                <w:highlight w:val="yellow"/>
                <w:lang w:eastAsia="ar-SA"/>
              </w:rPr>
            </w:pPr>
          </w:p>
        </w:tc>
        <w:tc>
          <w:tcPr>
            <w:tcW w:w="4605" w:type="dxa"/>
            <w:shd w:val="clear" w:color="auto" w:fill="auto"/>
          </w:tcPr>
          <w:p w14:paraId="75D3BF31" w14:textId="505AC985" w:rsidR="00BB0B19" w:rsidRPr="00D964E4" w:rsidRDefault="00530ACA" w:rsidP="00A733B8">
            <w:pPr>
              <w:suppressAutoHyphens/>
              <w:jc w:val="center"/>
              <w:rPr>
                <w:rFonts w:ascii="Calibri" w:hAnsi="Calibri"/>
                <w:szCs w:val="20"/>
                <w:lang w:eastAsia="ar-SA"/>
              </w:rPr>
            </w:pPr>
            <w:r>
              <w:rPr>
                <w:rFonts w:ascii="Calibri" w:hAnsi="Calibri"/>
                <w:szCs w:val="20"/>
                <w:lang w:eastAsia="ar-SA"/>
              </w:rPr>
              <w:t xml:space="preserve">a </w:t>
            </w:r>
            <w:r w:rsidR="00BB0B19" w:rsidRPr="00D964E4">
              <w:rPr>
                <w:rFonts w:ascii="Calibri" w:hAnsi="Calibri"/>
                <w:szCs w:val="20"/>
                <w:lang w:eastAsia="ar-SA"/>
              </w:rPr>
              <w:t>předseda představenstva SNEO, a.s.</w:t>
            </w:r>
          </w:p>
        </w:tc>
      </w:tr>
    </w:tbl>
    <w:p w14:paraId="68ABA0C3" w14:textId="7DD9A107" w:rsidR="00692D3A" w:rsidRPr="00F90829" w:rsidRDefault="00692D3A" w:rsidP="00530ACA">
      <w:pPr>
        <w:pStyle w:val="Zkladntextodsazen"/>
        <w:tabs>
          <w:tab w:val="left" w:pos="1440"/>
        </w:tabs>
        <w:spacing w:after="0"/>
        <w:ind w:left="0" w:right="-517"/>
        <w:jc w:val="both"/>
        <w:rPr>
          <w:rFonts w:ascii="Calibri" w:hAnsi="Calibri"/>
        </w:rPr>
      </w:pPr>
      <w:bookmarkStart w:id="17" w:name="_GoBack"/>
      <w:bookmarkEnd w:id="17"/>
    </w:p>
    <w:sectPr w:rsidR="00692D3A" w:rsidRPr="00F90829" w:rsidSect="00824607">
      <w:footerReference w:type="even" r:id="rId8"/>
      <w:footerReference w:type="default" r:id="rId9"/>
      <w:headerReference w:type="first" r:id="rId10"/>
      <w:footerReference w:type="first" r:id="rId11"/>
      <w:pgSz w:w="11906" w:h="16838"/>
      <w:pgMar w:top="1417"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4C46" w14:textId="77777777" w:rsidR="000D39E1" w:rsidRDefault="000D39E1">
      <w:r>
        <w:separator/>
      </w:r>
    </w:p>
  </w:endnote>
  <w:endnote w:type="continuationSeparator" w:id="0">
    <w:p w14:paraId="24BD4B6A" w14:textId="77777777" w:rsidR="000D39E1" w:rsidRDefault="000D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vinion">
    <w:panose1 w:val="00000000000000000000"/>
    <w:charset w:val="02"/>
    <w:family w:val="swiss"/>
    <w:notTrueType/>
    <w:pitch w:val="variable"/>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E940" w14:textId="77777777" w:rsidR="000D39E1" w:rsidRDefault="000D39E1"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032C1E" w14:textId="77777777" w:rsidR="000D39E1" w:rsidRDefault="000D39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7BC9" w14:textId="77777777" w:rsidR="000D39E1" w:rsidRDefault="000D39E1" w:rsidP="00CF353B">
    <w:pPr>
      <w:pStyle w:val="Zpat"/>
      <w:framePr w:wrap="around" w:vAnchor="text" w:hAnchor="margin" w:xAlign="center" w:y="1"/>
      <w:rPr>
        <w:rStyle w:val="slostrnky"/>
      </w:rPr>
    </w:pPr>
  </w:p>
  <w:p w14:paraId="3517BDAA" w14:textId="3CE3E70A" w:rsidR="000D39E1" w:rsidRPr="00211859" w:rsidRDefault="000D39E1" w:rsidP="006042CB">
    <w:pPr>
      <w:pStyle w:val="Zpat"/>
      <w:rPr>
        <w:rFonts w:asciiTheme="minorHAnsi" w:hAnsiTheme="minorHAnsi"/>
        <w:sz w:val="16"/>
        <w:szCs w:val="16"/>
      </w:rPr>
    </w:pPr>
    <w:r>
      <w:rPr>
        <w:rFonts w:asciiTheme="minorHAnsi" w:hAnsiTheme="minorHAnsi"/>
        <w:noProof/>
        <w:sz w:val="16"/>
        <w:szCs w:val="16"/>
      </w:rPr>
      <w:t xml:space="preserve">VZ_1_2020 – </w:t>
    </w:r>
    <w:r w:rsidR="00FF7633">
      <w:rPr>
        <w:rFonts w:asciiTheme="minorHAnsi" w:hAnsiTheme="minorHAnsi"/>
        <w:noProof/>
        <w:sz w:val="16"/>
        <w:szCs w:val="16"/>
      </w:rPr>
      <w:t>Návrh SOD</w:t>
    </w:r>
    <w:r w:rsidRPr="00211859">
      <w:rPr>
        <w:rFonts w:asciiTheme="minorHAnsi" w:hAnsiTheme="minorHAnsi"/>
        <w:sz w:val="16"/>
        <w:szCs w:val="16"/>
      </w:rPr>
      <w:tab/>
      <w:t xml:space="preserve">- </w:t>
    </w:r>
    <w:r w:rsidRPr="00211859">
      <w:rPr>
        <w:rFonts w:asciiTheme="minorHAnsi" w:hAnsiTheme="minorHAnsi"/>
        <w:sz w:val="16"/>
        <w:szCs w:val="16"/>
      </w:rPr>
      <w:fldChar w:fldCharType="begin"/>
    </w:r>
    <w:r w:rsidRPr="00211859">
      <w:rPr>
        <w:rFonts w:asciiTheme="minorHAnsi" w:hAnsiTheme="minorHAnsi"/>
        <w:sz w:val="16"/>
        <w:szCs w:val="16"/>
      </w:rPr>
      <w:instrText xml:space="preserve"> PAGE </w:instrText>
    </w:r>
    <w:r w:rsidRPr="00211859">
      <w:rPr>
        <w:rFonts w:asciiTheme="minorHAnsi" w:hAnsiTheme="minorHAnsi"/>
        <w:sz w:val="16"/>
        <w:szCs w:val="16"/>
      </w:rPr>
      <w:fldChar w:fldCharType="separate"/>
    </w:r>
    <w:r w:rsidR="00FF7633">
      <w:rPr>
        <w:rFonts w:asciiTheme="minorHAnsi" w:hAnsiTheme="minorHAnsi"/>
        <w:noProof/>
        <w:sz w:val="16"/>
        <w:szCs w:val="16"/>
      </w:rPr>
      <w:t>25</w:t>
    </w:r>
    <w:r w:rsidRPr="00211859">
      <w:rPr>
        <w:rFonts w:asciiTheme="minorHAnsi" w:hAnsiTheme="minorHAnsi"/>
        <w:sz w:val="16"/>
        <w:szCs w:val="16"/>
      </w:rPr>
      <w:fldChar w:fldCharType="end"/>
    </w:r>
    <w:r w:rsidRPr="00211859">
      <w:rPr>
        <w:rFonts w:asciiTheme="minorHAnsi" w:hAnsiTheme="minorHAnsi"/>
        <w:sz w:val="16"/>
        <w:szCs w:val="16"/>
      </w:rPr>
      <w:t xml:space="preserve"> -</w:t>
    </w:r>
  </w:p>
  <w:p w14:paraId="6AD3EF1C" w14:textId="77777777" w:rsidR="000D39E1" w:rsidRDefault="000D39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BFE6" w14:textId="4FEF9476" w:rsidR="000D39E1" w:rsidRPr="002F6885" w:rsidRDefault="000D39E1" w:rsidP="002F6885">
    <w:pPr>
      <w:pStyle w:val="Zpat"/>
      <w:rPr>
        <w:sz w:val="16"/>
        <w:szCs w:val="16"/>
      </w:rPr>
    </w:pPr>
    <w:r w:rsidRPr="002F688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ECB5" w14:textId="77777777" w:rsidR="000D39E1" w:rsidRDefault="000D39E1">
      <w:r>
        <w:separator/>
      </w:r>
    </w:p>
  </w:footnote>
  <w:footnote w:type="continuationSeparator" w:id="0">
    <w:p w14:paraId="100AE4F7" w14:textId="77777777" w:rsidR="000D39E1" w:rsidRDefault="000D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61D6" w14:textId="77777777" w:rsidR="000D39E1" w:rsidRDefault="000D39E1">
    <w:pPr>
      <w:pStyle w:val="Zhlav"/>
    </w:pPr>
  </w:p>
  <w:p w14:paraId="16210DD6" w14:textId="77777777" w:rsidR="000D39E1" w:rsidRDefault="000D39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0090AD6"/>
    <w:multiLevelType w:val="hybridMultilevel"/>
    <w:tmpl w:val="D340FDCC"/>
    <w:lvl w:ilvl="0" w:tplc="18F4A2AE">
      <w:start w:val="1"/>
      <w:numFmt w:val="lowerLetter"/>
      <w:lvlText w:val="%1)"/>
      <w:lvlJc w:val="left"/>
      <w:pPr>
        <w:ind w:left="578"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03361D2"/>
    <w:multiLevelType w:val="hybridMultilevel"/>
    <w:tmpl w:val="E8DA9B04"/>
    <w:lvl w:ilvl="0" w:tplc="908A7DF8">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84EBF8">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AD168">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A0C184">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4475D2">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A8FD14">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948322">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9AFBA4">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EC630">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584FEA"/>
    <w:multiLevelType w:val="multilevel"/>
    <w:tmpl w:val="1A1E5500"/>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1D025FE"/>
    <w:multiLevelType w:val="multilevel"/>
    <w:tmpl w:val="0576E4A4"/>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3A02FE3"/>
    <w:multiLevelType w:val="hybridMultilevel"/>
    <w:tmpl w:val="53122BE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3A512DF"/>
    <w:multiLevelType w:val="hybridMultilevel"/>
    <w:tmpl w:val="97CAA522"/>
    <w:lvl w:ilvl="0" w:tplc="56542CB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4944656"/>
    <w:multiLevelType w:val="hybridMultilevel"/>
    <w:tmpl w:val="D8E0B576"/>
    <w:numStyleLink w:val="ImportedStyle28"/>
  </w:abstractNum>
  <w:abstractNum w:abstractNumId="17" w15:restartNumberingAfterBreak="0">
    <w:nsid w:val="04B8446A"/>
    <w:multiLevelType w:val="hybridMultilevel"/>
    <w:tmpl w:val="5B8A4A26"/>
    <w:lvl w:ilvl="0" w:tplc="FCC80948">
      <w:start w:val="1"/>
      <w:numFmt w:val="lowerLetter"/>
      <w:lvlText w:val="%1)"/>
      <w:lvlJc w:val="left"/>
      <w:pPr>
        <w:ind w:left="720" w:hanging="360"/>
      </w:pPr>
      <w:rPr>
        <w:rFonts w:eastAsia="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6730841"/>
    <w:multiLevelType w:val="multilevel"/>
    <w:tmpl w:val="A5B20774"/>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0F2D754B"/>
    <w:multiLevelType w:val="multilevel"/>
    <w:tmpl w:val="636CC454"/>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10F06C2A"/>
    <w:multiLevelType w:val="multilevel"/>
    <w:tmpl w:val="D59C3FF6"/>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sz w:val="22"/>
        <w:szCs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35E2340"/>
    <w:multiLevelType w:val="hybridMultilevel"/>
    <w:tmpl w:val="DA9C4AE0"/>
    <w:numStyleLink w:val="ImportedStyle26"/>
  </w:abstractNum>
  <w:abstractNum w:abstractNumId="27" w15:restartNumberingAfterBreak="0">
    <w:nsid w:val="1C0C3797"/>
    <w:multiLevelType w:val="hybridMultilevel"/>
    <w:tmpl w:val="43B62734"/>
    <w:numStyleLink w:val="ImportedStyle31"/>
  </w:abstractNum>
  <w:abstractNum w:abstractNumId="28" w15:restartNumberingAfterBreak="0">
    <w:nsid w:val="1E1671FF"/>
    <w:multiLevelType w:val="multilevel"/>
    <w:tmpl w:val="0AB074A6"/>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E776382"/>
    <w:multiLevelType w:val="hybridMultilevel"/>
    <w:tmpl w:val="E7064E38"/>
    <w:numStyleLink w:val="ImportedStyle34"/>
  </w:abstractNum>
  <w:abstractNum w:abstractNumId="30" w15:restartNumberingAfterBreak="0">
    <w:nsid w:val="20656D00"/>
    <w:multiLevelType w:val="hybridMultilevel"/>
    <w:tmpl w:val="D460EBF0"/>
    <w:styleLink w:val="ImportedStyle27"/>
    <w:lvl w:ilvl="0" w:tplc="DA5CA270">
      <w:start w:val="1"/>
      <w:numFmt w:val="lowerLetter"/>
      <w:lvlText w:val="%1)"/>
      <w:lvlJc w:val="left"/>
      <w:pPr>
        <w:ind w:left="720"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608078">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4CF7D0">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96B69E">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24611A">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276FE">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69F90">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0CE3C">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3E80F8">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20A18C8"/>
    <w:multiLevelType w:val="hybridMultilevel"/>
    <w:tmpl w:val="74C8814C"/>
    <w:lvl w:ilvl="0" w:tplc="365E448A">
      <w:start w:val="1"/>
      <w:numFmt w:val="decimal"/>
      <w:lvlText w:val="%1."/>
      <w:lvlJc w:val="left"/>
      <w:pPr>
        <w:ind w:left="0" w:firstLine="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2F66D8E"/>
    <w:multiLevelType w:val="hybridMultilevel"/>
    <w:tmpl w:val="5F3E52FC"/>
    <w:styleLink w:val="ImportedStyle22"/>
    <w:lvl w:ilvl="0" w:tplc="1C66F47C">
      <w:start w:val="1"/>
      <w:numFmt w:val="lowerLetter"/>
      <w:lvlText w:val="%1)"/>
      <w:lvlJc w:val="left"/>
      <w:pPr>
        <w:ind w:left="578"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4CED6">
      <w:start w:val="1"/>
      <w:numFmt w:val="bullet"/>
      <w:lvlText w:val="o"/>
      <w:lvlJc w:val="left"/>
      <w:pPr>
        <w:ind w:left="12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66854">
      <w:start w:val="1"/>
      <w:numFmt w:val="bullet"/>
      <w:lvlText w:val="▪"/>
      <w:lvlJc w:val="left"/>
      <w:pPr>
        <w:ind w:left="20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A7AF6">
      <w:start w:val="1"/>
      <w:numFmt w:val="bullet"/>
      <w:lvlText w:val="•"/>
      <w:lvlJc w:val="left"/>
      <w:pPr>
        <w:ind w:left="27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B600EC">
      <w:start w:val="1"/>
      <w:numFmt w:val="bullet"/>
      <w:lvlText w:val="o"/>
      <w:lvlJc w:val="left"/>
      <w:pPr>
        <w:ind w:left="345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16839C">
      <w:start w:val="1"/>
      <w:numFmt w:val="bullet"/>
      <w:lvlText w:val="▪"/>
      <w:lvlJc w:val="left"/>
      <w:pPr>
        <w:ind w:left="417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DE2EF0">
      <w:start w:val="1"/>
      <w:numFmt w:val="bullet"/>
      <w:lvlText w:val="•"/>
      <w:lvlJc w:val="left"/>
      <w:pPr>
        <w:ind w:left="48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5AC78C">
      <w:start w:val="1"/>
      <w:numFmt w:val="bullet"/>
      <w:lvlText w:val="o"/>
      <w:lvlJc w:val="left"/>
      <w:pPr>
        <w:ind w:left="56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2ADE7A">
      <w:start w:val="1"/>
      <w:numFmt w:val="bullet"/>
      <w:lvlText w:val="▪"/>
      <w:lvlJc w:val="left"/>
      <w:pPr>
        <w:ind w:left="63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39F3539"/>
    <w:multiLevelType w:val="hybridMultilevel"/>
    <w:tmpl w:val="B8D2E070"/>
    <w:numStyleLink w:val="ImportedStyle21"/>
  </w:abstractNum>
  <w:abstractNum w:abstractNumId="34"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57161C"/>
    <w:multiLevelType w:val="hybridMultilevel"/>
    <w:tmpl w:val="DA9C4AE0"/>
    <w:styleLink w:val="ImportedStyle26"/>
    <w:lvl w:ilvl="0" w:tplc="E32836EA">
      <w:start w:val="1"/>
      <w:numFmt w:val="lowerLetter"/>
      <w:lvlText w:val="%1)"/>
      <w:lvlJc w:val="left"/>
      <w:pPr>
        <w:ind w:left="720"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C6F76">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4F33A">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4CC66">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C0782">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C2227E">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7051BA">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CAE12">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F8ECA4">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7646403"/>
    <w:multiLevelType w:val="hybridMultilevel"/>
    <w:tmpl w:val="A06E0FD6"/>
    <w:lvl w:ilvl="0" w:tplc="DCB2144C">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A3C4A">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E46E8">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EEB3A">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8BBBC">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B6FE6E">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EC9CA">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F41EEA">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047D22">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86E4FDA"/>
    <w:multiLevelType w:val="multilevel"/>
    <w:tmpl w:val="E4A88C4E"/>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31990695"/>
    <w:multiLevelType w:val="multilevel"/>
    <w:tmpl w:val="A462B038"/>
    <w:lvl w:ilvl="0">
      <w:start w:val="1"/>
      <w:numFmt w:val="lowerLetter"/>
      <w:lvlText w:val="%1)"/>
      <w:lvlJc w:val="left"/>
      <w:pPr>
        <w:ind w:left="1065" w:hanging="705"/>
      </w:pPr>
      <w:rPr>
        <w:rFonts w:eastAsia="Arial Unicode MS" w:cs="Arial Unicode M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32604E84"/>
    <w:multiLevelType w:val="hybridMultilevel"/>
    <w:tmpl w:val="69FC8716"/>
    <w:lvl w:ilvl="0" w:tplc="BCEC441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4E2EDE">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0045DC">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06A9AA">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26F12">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E0DD2">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90F08C">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00418C">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A6672">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44030B1"/>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82469D8"/>
    <w:multiLevelType w:val="hybridMultilevel"/>
    <w:tmpl w:val="C85C2CC6"/>
    <w:lvl w:ilvl="0" w:tplc="1ADA98F0">
      <w:start w:val="2"/>
      <w:numFmt w:val="bullet"/>
      <w:lvlText w:val="-"/>
      <w:lvlJc w:val="left"/>
      <w:pPr>
        <w:ind w:left="786" w:hanging="360"/>
      </w:pPr>
      <w:rPr>
        <w:rFonts w:ascii="Tahoma" w:eastAsia="Arial Unicode MS" w:hAnsi="Tahom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3934430E"/>
    <w:multiLevelType w:val="hybridMultilevel"/>
    <w:tmpl w:val="43B62734"/>
    <w:styleLink w:val="ImportedStyle31"/>
    <w:lvl w:ilvl="0" w:tplc="62720722">
      <w:start w:val="1"/>
      <w:numFmt w:val="lowerLetter"/>
      <w:lvlText w:val="%1)"/>
      <w:lvlJc w:val="left"/>
      <w:pPr>
        <w:ind w:left="720"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20CB2">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AD6F4">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1860E6">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26A18">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04C082">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A2F71A">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446766">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054C4">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9930B83"/>
    <w:multiLevelType w:val="hybridMultilevel"/>
    <w:tmpl w:val="B8D2E070"/>
    <w:styleLink w:val="ImportedStyle21"/>
    <w:lvl w:ilvl="0" w:tplc="E2289852">
      <w:start w:val="1"/>
      <w:numFmt w:val="lowerLetter"/>
      <w:lvlText w:val="%1)"/>
      <w:lvlJc w:val="left"/>
      <w:pPr>
        <w:ind w:left="578"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01A">
      <w:start w:val="1"/>
      <w:numFmt w:val="bullet"/>
      <w:lvlText w:val="o"/>
      <w:lvlJc w:val="left"/>
      <w:pPr>
        <w:ind w:left="12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EC984">
      <w:start w:val="1"/>
      <w:numFmt w:val="bullet"/>
      <w:lvlText w:val="▪"/>
      <w:lvlJc w:val="left"/>
      <w:pPr>
        <w:ind w:left="20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842E2">
      <w:start w:val="1"/>
      <w:numFmt w:val="bullet"/>
      <w:lvlText w:val="•"/>
      <w:lvlJc w:val="left"/>
      <w:pPr>
        <w:ind w:left="27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E8182">
      <w:start w:val="1"/>
      <w:numFmt w:val="bullet"/>
      <w:lvlText w:val="o"/>
      <w:lvlJc w:val="left"/>
      <w:pPr>
        <w:ind w:left="345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566A18">
      <w:start w:val="1"/>
      <w:numFmt w:val="bullet"/>
      <w:lvlText w:val="▪"/>
      <w:lvlJc w:val="left"/>
      <w:pPr>
        <w:ind w:left="417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4FE50">
      <w:start w:val="1"/>
      <w:numFmt w:val="bullet"/>
      <w:lvlText w:val="•"/>
      <w:lvlJc w:val="left"/>
      <w:pPr>
        <w:ind w:left="48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EE6CE">
      <w:start w:val="1"/>
      <w:numFmt w:val="bullet"/>
      <w:lvlText w:val="o"/>
      <w:lvlJc w:val="left"/>
      <w:pPr>
        <w:ind w:left="56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C861AC">
      <w:start w:val="1"/>
      <w:numFmt w:val="bullet"/>
      <w:lvlText w:val="▪"/>
      <w:lvlJc w:val="left"/>
      <w:pPr>
        <w:ind w:left="63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B171FBD"/>
    <w:multiLevelType w:val="hybridMultilevel"/>
    <w:tmpl w:val="EE1660D6"/>
    <w:lvl w:ilvl="0" w:tplc="7E727AB2">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A3C4A">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E46E8">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6EEB3A">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8BBBC">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B6FE6E">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EC9CA">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F41EEA">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047D22">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B5F705E"/>
    <w:multiLevelType w:val="hybridMultilevel"/>
    <w:tmpl w:val="7B48E2D8"/>
    <w:lvl w:ilvl="0" w:tplc="23666EBE">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B660781"/>
    <w:multiLevelType w:val="hybridMultilevel"/>
    <w:tmpl w:val="06F4FC84"/>
    <w:styleLink w:val="ImportedStyle24"/>
    <w:lvl w:ilvl="0" w:tplc="0170907C">
      <w:start w:val="1"/>
      <w:numFmt w:val="lowerLetter"/>
      <w:lvlText w:val="%1)"/>
      <w:lvlJc w:val="left"/>
      <w:pPr>
        <w:ind w:left="578"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2A64A0">
      <w:start w:val="1"/>
      <w:numFmt w:val="bullet"/>
      <w:lvlText w:val="o"/>
      <w:lvlJc w:val="left"/>
      <w:pPr>
        <w:ind w:left="12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47F0E">
      <w:start w:val="1"/>
      <w:numFmt w:val="bullet"/>
      <w:lvlText w:val="▪"/>
      <w:lvlJc w:val="left"/>
      <w:pPr>
        <w:ind w:left="20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E426A">
      <w:start w:val="1"/>
      <w:numFmt w:val="bullet"/>
      <w:lvlText w:val="•"/>
      <w:lvlJc w:val="left"/>
      <w:pPr>
        <w:ind w:left="27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943198">
      <w:start w:val="1"/>
      <w:numFmt w:val="bullet"/>
      <w:lvlText w:val="o"/>
      <w:lvlJc w:val="left"/>
      <w:pPr>
        <w:ind w:left="345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3867CE">
      <w:start w:val="1"/>
      <w:numFmt w:val="bullet"/>
      <w:lvlText w:val="▪"/>
      <w:lvlJc w:val="left"/>
      <w:pPr>
        <w:ind w:left="417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423DA6">
      <w:start w:val="1"/>
      <w:numFmt w:val="bullet"/>
      <w:lvlText w:val="•"/>
      <w:lvlJc w:val="left"/>
      <w:pPr>
        <w:ind w:left="48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AAA0C">
      <w:start w:val="1"/>
      <w:numFmt w:val="bullet"/>
      <w:lvlText w:val="o"/>
      <w:lvlJc w:val="left"/>
      <w:pPr>
        <w:ind w:left="56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C88FD2">
      <w:start w:val="1"/>
      <w:numFmt w:val="bullet"/>
      <w:lvlText w:val="▪"/>
      <w:lvlJc w:val="left"/>
      <w:pPr>
        <w:ind w:left="63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BC6515D"/>
    <w:multiLevelType w:val="hybridMultilevel"/>
    <w:tmpl w:val="C2C6CC1E"/>
    <w:numStyleLink w:val="ImportedStyle23"/>
  </w:abstractNum>
  <w:abstractNum w:abstractNumId="50" w15:restartNumberingAfterBreak="0">
    <w:nsid w:val="3C5423EC"/>
    <w:multiLevelType w:val="hybridMultilevel"/>
    <w:tmpl w:val="0DC81C2E"/>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CC8026E"/>
    <w:multiLevelType w:val="hybridMultilevel"/>
    <w:tmpl w:val="4B78D3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D34358A"/>
    <w:multiLevelType w:val="hybridMultilevel"/>
    <w:tmpl w:val="B61ABB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E074906"/>
    <w:multiLevelType w:val="multilevel"/>
    <w:tmpl w:val="EDE86954"/>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E5579DB"/>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F3505D0"/>
    <w:multiLevelType w:val="hybridMultilevel"/>
    <w:tmpl w:val="6360D374"/>
    <w:lvl w:ilvl="0" w:tplc="C2609982">
      <w:start w:val="1"/>
      <w:numFmt w:val="lowerLetter"/>
      <w:lvlText w:val="%1)"/>
      <w:lvlJc w:val="left"/>
      <w:pPr>
        <w:ind w:left="720" w:hanging="360"/>
      </w:pPr>
      <w:rPr>
        <w:rFonts w:eastAsia="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0427696"/>
    <w:multiLevelType w:val="multilevel"/>
    <w:tmpl w:val="36105C80"/>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2DF1FEC"/>
    <w:multiLevelType w:val="multilevel"/>
    <w:tmpl w:val="4B94FAA8"/>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5FF01FC"/>
    <w:multiLevelType w:val="hybridMultilevel"/>
    <w:tmpl w:val="6D303604"/>
    <w:lvl w:ilvl="0" w:tplc="ED50A4E8">
      <w:numFmt w:val="bullet"/>
      <w:lvlText w:val="-"/>
      <w:lvlJc w:val="left"/>
      <w:pPr>
        <w:tabs>
          <w:tab w:val="num" w:pos="720"/>
        </w:tabs>
        <w:ind w:left="720" w:hanging="360"/>
      </w:pPr>
      <w:rPr>
        <w:rFonts w:ascii="Verdana" w:eastAsia="Times New Roman" w:hAnsi="Verdana"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46272C"/>
    <w:multiLevelType w:val="hybridMultilevel"/>
    <w:tmpl w:val="06F4FC84"/>
    <w:numStyleLink w:val="ImportedStyle24"/>
  </w:abstractNum>
  <w:abstractNum w:abstractNumId="61" w15:restartNumberingAfterBreak="0">
    <w:nsid w:val="48035B36"/>
    <w:multiLevelType w:val="hybridMultilevel"/>
    <w:tmpl w:val="E7064E38"/>
    <w:styleLink w:val="ImportedStyle34"/>
    <w:lvl w:ilvl="0" w:tplc="4BE02E48">
      <w:start w:val="1"/>
      <w:numFmt w:val="lowerLetter"/>
      <w:lvlText w:val="%1)"/>
      <w:lvlJc w:val="left"/>
      <w:pPr>
        <w:ind w:left="720"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A1316">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4CE3C">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A4D67E">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9C40E2">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FCD7F0">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C4D3A">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CCEE2">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2C392">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2D0369"/>
    <w:multiLevelType w:val="hybridMultilevel"/>
    <w:tmpl w:val="5F3E52FC"/>
    <w:numStyleLink w:val="ImportedStyle22"/>
  </w:abstractNum>
  <w:abstractNum w:abstractNumId="64"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997765D"/>
    <w:multiLevelType w:val="hybridMultilevel"/>
    <w:tmpl w:val="C3669560"/>
    <w:lvl w:ilvl="0" w:tplc="0B04D9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9B852B1"/>
    <w:multiLevelType w:val="hybridMultilevel"/>
    <w:tmpl w:val="AFE43E6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7" w15:restartNumberingAfterBreak="0">
    <w:nsid w:val="4B6C2E5B"/>
    <w:multiLevelType w:val="hybridMultilevel"/>
    <w:tmpl w:val="C4462802"/>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4D3245D2"/>
    <w:multiLevelType w:val="hybridMultilevel"/>
    <w:tmpl w:val="15526BBC"/>
    <w:lvl w:ilvl="0" w:tplc="D2FA6242">
      <w:start w:val="1"/>
      <w:numFmt w:val="lowerLetter"/>
      <w:lvlText w:val="%1)"/>
      <w:lvlJc w:val="left"/>
      <w:pPr>
        <w:ind w:left="720" w:hanging="360"/>
      </w:pPr>
      <w:rPr>
        <w:rFonts w:eastAsia="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8B10F7"/>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F8B54E5"/>
    <w:multiLevelType w:val="hybridMultilevel"/>
    <w:tmpl w:val="3924832C"/>
    <w:lvl w:ilvl="0" w:tplc="C246AF90">
      <w:start w:val="1"/>
      <w:numFmt w:val="lowerLetter"/>
      <w:lvlText w:val="%1)"/>
      <w:lvlJc w:val="left"/>
      <w:pPr>
        <w:ind w:left="720" w:hanging="360"/>
      </w:pPr>
      <w:rPr>
        <w:rFonts w:asciiTheme="minorHAnsi" w:eastAsia="Arial Unicode MS" w:hAnsiTheme="minorHAnsi"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24F7676"/>
    <w:multiLevelType w:val="hybridMultilevel"/>
    <w:tmpl w:val="81FE7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4C95CDA"/>
    <w:multiLevelType w:val="multilevel"/>
    <w:tmpl w:val="318E6914"/>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sz w:val="24"/>
        <w:szCs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A0F3541"/>
    <w:multiLevelType w:val="hybridMultilevel"/>
    <w:tmpl w:val="6BB6C1C4"/>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6" w15:restartNumberingAfterBreak="0">
    <w:nsid w:val="5C7B2457"/>
    <w:multiLevelType w:val="multilevel"/>
    <w:tmpl w:val="DF241022"/>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E314DD9"/>
    <w:multiLevelType w:val="hybridMultilevel"/>
    <w:tmpl w:val="01F2F294"/>
    <w:lvl w:ilvl="0" w:tplc="CE2AE0B0">
      <w:start w:val="1"/>
      <w:numFmt w:val="decimal"/>
      <w:lvlText w:val="%1)"/>
      <w:lvlJc w:val="left"/>
      <w:pPr>
        <w:ind w:left="1068" w:hanging="360"/>
      </w:pPr>
      <w:rPr>
        <w:rFonts w:asciiTheme="minorHAnsi" w:hAnsiTheme="minorHAnsi" w:hint="default"/>
        <w:b/>
        <w:sz w:val="24"/>
        <w:szCs w:val="24"/>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8" w15:restartNumberingAfterBreak="0">
    <w:nsid w:val="5FE474E0"/>
    <w:multiLevelType w:val="multilevel"/>
    <w:tmpl w:val="06A8A1B0"/>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4320" w:hanging="1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6480" w:hanging="1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01C65F2"/>
    <w:multiLevelType w:val="hybridMultilevel"/>
    <w:tmpl w:val="BCD49FC8"/>
    <w:lvl w:ilvl="0" w:tplc="C2609982">
      <w:start w:val="1"/>
      <w:numFmt w:val="lowerLetter"/>
      <w:lvlText w:val="%1)"/>
      <w:lvlJc w:val="left"/>
      <w:pPr>
        <w:ind w:left="720" w:hanging="360"/>
      </w:pPr>
      <w:rPr>
        <w:rFonts w:eastAsia="Arial Unicode MS" w:cs="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601E39A7"/>
    <w:multiLevelType w:val="hybridMultilevel"/>
    <w:tmpl w:val="C32E42F4"/>
    <w:lvl w:ilvl="0" w:tplc="28DC03EC">
      <w:start w:val="1"/>
      <w:numFmt w:val="decimal"/>
      <w:lvlText w:val="%1."/>
      <w:lvlJc w:val="left"/>
      <w:pPr>
        <w:ind w:left="4832"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2580DA8"/>
    <w:multiLevelType w:val="hybridMultilevel"/>
    <w:tmpl w:val="976A5394"/>
    <w:lvl w:ilvl="0" w:tplc="5382FD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39C2B51"/>
    <w:multiLevelType w:val="hybridMultilevel"/>
    <w:tmpl w:val="9D9E3382"/>
    <w:lvl w:ilvl="0" w:tplc="69763E9A">
      <w:start w:val="1"/>
      <w:numFmt w:val="lowerLetter"/>
      <w:lvlText w:val="%1)"/>
      <w:lvlJc w:val="left"/>
      <w:pPr>
        <w:ind w:left="720" w:hanging="360"/>
      </w:pPr>
      <w:rPr>
        <w:rFonts w:eastAsia="Arial Unicode MS" w:cs="Arial Unicode M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4D049D8"/>
    <w:multiLevelType w:val="hybridMultilevel"/>
    <w:tmpl w:val="37FA005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66E5D5F"/>
    <w:multiLevelType w:val="hybridMultilevel"/>
    <w:tmpl w:val="E31C4FF8"/>
    <w:lvl w:ilvl="0" w:tplc="4D08980A">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84EBF8">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AD168">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A0C184">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4475D2">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A8FD14">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948322">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9AFBA4">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EC630">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6B33AD0"/>
    <w:multiLevelType w:val="multilevel"/>
    <w:tmpl w:val="A00C5F82"/>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4320" w:hanging="1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6480" w:hanging="1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6C8600D"/>
    <w:multiLevelType w:val="hybridMultilevel"/>
    <w:tmpl w:val="51DE3984"/>
    <w:styleLink w:val="ImportedStyle8"/>
    <w:lvl w:ilvl="0" w:tplc="0F105D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2DE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CE85B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CC8E06">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4F37E">
      <w:start w:val="1"/>
      <w:numFmt w:val="lowerLetter"/>
      <w:lvlText w:val="%5."/>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0CEC52">
      <w:start w:val="1"/>
      <w:numFmt w:val="lowerRoman"/>
      <w:lvlText w:val="%6."/>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2CE6B0">
      <w:start w:val="1"/>
      <w:numFmt w:val="decimal"/>
      <w:lvlText w:val="%7."/>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0CC692">
      <w:start w:val="1"/>
      <w:numFmt w:val="lowerLetter"/>
      <w:lvlText w:val="%8."/>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E83886">
      <w:start w:val="1"/>
      <w:numFmt w:val="lowerRoman"/>
      <w:lvlText w:val="%9."/>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66D12B0B"/>
    <w:multiLevelType w:val="hybridMultilevel"/>
    <w:tmpl w:val="8EAABB16"/>
    <w:lvl w:ilvl="0" w:tplc="E3B67786">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4E2EDE">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0045DC">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06A9AA">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26F12">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E0DD2">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90F08C">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00418C">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A6672">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72E18C8"/>
    <w:multiLevelType w:val="hybridMultilevel"/>
    <w:tmpl w:val="CB9EF7DA"/>
    <w:lvl w:ilvl="0" w:tplc="493E5BD0">
      <w:start w:val="4"/>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7C254BC"/>
    <w:multiLevelType w:val="multilevel"/>
    <w:tmpl w:val="4DC02872"/>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9AC2CD7"/>
    <w:multiLevelType w:val="hybridMultilevel"/>
    <w:tmpl w:val="5F107F36"/>
    <w:lvl w:ilvl="0" w:tplc="DE8AFF26">
      <w:start w:val="1"/>
      <w:numFmt w:val="decimal"/>
      <w:lvlText w:val="%1)"/>
      <w:lvlJc w:val="left"/>
      <w:pPr>
        <w:ind w:left="1068" w:hanging="360"/>
      </w:pPr>
      <w:rPr>
        <w:rFonts w:asciiTheme="minorHAnsi" w:hAnsiTheme="minorHAnsi" w:hint="default"/>
        <w:b/>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3"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BE922AF"/>
    <w:multiLevelType w:val="hybridMultilevel"/>
    <w:tmpl w:val="C9F0B982"/>
    <w:lvl w:ilvl="0" w:tplc="A02C1E1E">
      <w:start w:val="7"/>
      <w:numFmt w:val="bullet"/>
      <w:lvlText w:val="-"/>
      <w:lvlJc w:val="left"/>
      <w:pPr>
        <w:ind w:left="1080" w:hanging="360"/>
      </w:pPr>
      <w:rPr>
        <w:rFonts w:ascii="Tahoma" w:eastAsia="Arial Unicode MS"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5"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D46772C"/>
    <w:multiLevelType w:val="multilevel"/>
    <w:tmpl w:val="7EAC0D46"/>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E630925"/>
    <w:multiLevelType w:val="hybridMultilevel"/>
    <w:tmpl w:val="B8D8EC88"/>
    <w:lvl w:ilvl="0" w:tplc="088E9D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311121F"/>
    <w:multiLevelType w:val="hybridMultilevel"/>
    <w:tmpl w:val="39E6AB4E"/>
    <w:name w:val="WW8Num722222222"/>
    <w:lvl w:ilvl="0" w:tplc="04050005">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9" w15:restartNumberingAfterBreak="0">
    <w:nsid w:val="73461268"/>
    <w:multiLevelType w:val="hybridMultilevel"/>
    <w:tmpl w:val="74C8814C"/>
    <w:lvl w:ilvl="0" w:tplc="365E448A">
      <w:start w:val="1"/>
      <w:numFmt w:val="decimal"/>
      <w:lvlText w:val="%1."/>
      <w:lvlJc w:val="left"/>
      <w:pPr>
        <w:ind w:left="0" w:firstLine="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45C3054"/>
    <w:multiLevelType w:val="hybridMultilevel"/>
    <w:tmpl w:val="D0F838C6"/>
    <w:lvl w:ilvl="0" w:tplc="906645F2">
      <w:start w:val="1"/>
      <w:numFmt w:val="lowerLetter"/>
      <w:lvlText w:val="%1)"/>
      <w:lvlJc w:val="left"/>
      <w:pPr>
        <w:ind w:left="938" w:hanging="360"/>
      </w:pPr>
      <w:rPr>
        <w:rFonts w:asciiTheme="minorHAnsi" w:eastAsia="Arial Unicode MS" w:hAnsiTheme="minorHAnsi" w:cs="Arial Unicode M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101" w15:restartNumberingAfterBreak="0">
    <w:nsid w:val="765D1AF0"/>
    <w:multiLevelType w:val="hybridMultilevel"/>
    <w:tmpl w:val="D460EBF0"/>
    <w:numStyleLink w:val="ImportedStyle27"/>
  </w:abstractNum>
  <w:abstractNum w:abstractNumId="102" w15:restartNumberingAfterBreak="0">
    <w:nsid w:val="78522303"/>
    <w:multiLevelType w:val="hybridMultilevel"/>
    <w:tmpl w:val="C2C6CC1E"/>
    <w:styleLink w:val="ImportedStyle23"/>
    <w:lvl w:ilvl="0" w:tplc="2AB27A52">
      <w:start w:val="1"/>
      <w:numFmt w:val="lowerLetter"/>
      <w:lvlText w:val="%1)"/>
      <w:lvlJc w:val="left"/>
      <w:pPr>
        <w:ind w:left="578"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7560">
      <w:start w:val="1"/>
      <w:numFmt w:val="bullet"/>
      <w:lvlText w:val="o"/>
      <w:lvlJc w:val="left"/>
      <w:pPr>
        <w:ind w:left="12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A46AC">
      <w:start w:val="1"/>
      <w:numFmt w:val="bullet"/>
      <w:lvlText w:val="▪"/>
      <w:lvlJc w:val="left"/>
      <w:pPr>
        <w:ind w:left="20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0F5F8">
      <w:start w:val="1"/>
      <w:numFmt w:val="bullet"/>
      <w:lvlText w:val="•"/>
      <w:lvlJc w:val="left"/>
      <w:pPr>
        <w:ind w:left="27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8EAA8">
      <w:start w:val="1"/>
      <w:numFmt w:val="bullet"/>
      <w:lvlText w:val="o"/>
      <w:lvlJc w:val="left"/>
      <w:pPr>
        <w:ind w:left="345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61514">
      <w:start w:val="1"/>
      <w:numFmt w:val="bullet"/>
      <w:lvlText w:val="▪"/>
      <w:lvlJc w:val="left"/>
      <w:pPr>
        <w:ind w:left="417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108622">
      <w:start w:val="1"/>
      <w:numFmt w:val="bullet"/>
      <w:lvlText w:val="•"/>
      <w:lvlJc w:val="left"/>
      <w:pPr>
        <w:ind w:left="489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880E4E">
      <w:start w:val="1"/>
      <w:numFmt w:val="bullet"/>
      <w:lvlText w:val="o"/>
      <w:lvlJc w:val="left"/>
      <w:pPr>
        <w:ind w:left="561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463C8">
      <w:start w:val="1"/>
      <w:numFmt w:val="bullet"/>
      <w:lvlText w:val="▪"/>
      <w:lvlJc w:val="left"/>
      <w:pPr>
        <w:ind w:left="6338"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93F3494"/>
    <w:multiLevelType w:val="multilevel"/>
    <w:tmpl w:val="8CEEF0DC"/>
    <w:lvl w:ilvl="0">
      <w:start w:val="1"/>
      <w:numFmt w:val="upperRoman"/>
      <w:pStyle w:val="ST"/>
      <w:lvlText w:val="%1."/>
      <w:lvlJc w:val="right"/>
      <w:pPr>
        <w:ind w:left="360" w:hanging="360"/>
      </w:pPr>
      <w:rPr>
        <w:rFonts w:hint="default"/>
        <w:b/>
        <w:i w:val="0"/>
        <w:sz w:val="24"/>
        <w:szCs w:val="24"/>
      </w:rPr>
    </w:lvl>
    <w:lvl w:ilvl="1">
      <w:start w:val="1"/>
      <w:numFmt w:val="decimal"/>
      <w:pStyle w:val="Podnadpis"/>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BE71DC2"/>
    <w:multiLevelType w:val="multilevel"/>
    <w:tmpl w:val="F9D02E70"/>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D446BDA"/>
    <w:multiLevelType w:val="multilevel"/>
    <w:tmpl w:val="2368D23E"/>
    <w:lvl w:ilvl="0">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F7326E9"/>
    <w:multiLevelType w:val="hybridMultilevel"/>
    <w:tmpl w:val="D8E0B576"/>
    <w:styleLink w:val="ImportedStyle28"/>
    <w:lvl w:ilvl="0" w:tplc="DFD6A744">
      <w:start w:val="1"/>
      <w:numFmt w:val="lowerLetter"/>
      <w:lvlText w:val="%1)"/>
      <w:lvlJc w:val="left"/>
      <w:pPr>
        <w:ind w:left="720" w:hanging="360"/>
      </w:pPr>
      <w:rPr>
        <w:rFonts w:ascii="Tahoma" w:eastAsia="Arial Unicode MS" w:hAnsi="Tahoma"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6D942">
      <w:start w:val="1"/>
      <w:numFmt w:val="bullet"/>
      <w:lvlText w:val="o"/>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1C1EEC">
      <w:start w:val="1"/>
      <w:numFmt w:val="bullet"/>
      <w:lvlText w:val="▪"/>
      <w:lvlJc w:val="left"/>
      <w:pPr>
        <w:ind w:left="21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4EBB0">
      <w:start w:val="1"/>
      <w:numFmt w:val="bullet"/>
      <w:lvlText w:val="•"/>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A848D4">
      <w:start w:val="1"/>
      <w:numFmt w:val="bullet"/>
      <w:lvlText w:val="o"/>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B0D428">
      <w:start w:val="1"/>
      <w:numFmt w:val="bullet"/>
      <w:lvlText w:val="▪"/>
      <w:lvlJc w:val="left"/>
      <w:pPr>
        <w:ind w:left="43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47164">
      <w:start w:val="1"/>
      <w:numFmt w:val="bullet"/>
      <w:lvlText w:val="•"/>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DEC404">
      <w:start w:val="1"/>
      <w:numFmt w:val="bullet"/>
      <w:lvlText w:val="o"/>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EAD60E">
      <w:start w:val="1"/>
      <w:numFmt w:val="bullet"/>
      <w:lvlText w:val="▪"/>
      <w:lvlJc w:val="left"/>
      <w:pPr>
        <w:ind w:left="64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3"/>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64"/>
  </w:num>
  <w:num w:numId="5">
    <w:abstractNumId w:val="39"/>
  </w:num>
  <w:num w:numId="6">
    <w:abstractNumId w:val="21"/>
  </w:num>
  <w:num w:numId="7">
    <w:abstractNumId w:val="37"/>
  </w:num>
  <w:num w:numId="8">
    <w:abstractNumId w:val="98"/>
  </w:num>
  <w:num w:numId="9">
    <w:abstractNumId w:val="59"/>
  </w:num>
  <w:num w:numId="10">
    <w:abstractNumId w:val="31"/>
  </w:num>
  <w:num w:numId="11">
    <w:abstractNumId w:val="65"/>
  </w:num>
  <w:num w:numId="12">
    <w:abstractNumId w:val="81"/>
  </w:num>
  <w:num w:numId="13">
    <w:abstractNumId w:val="80"/>
  </w:num>
  <w:num w:numId="14">
    <w:abstractNumId w:val="84"/>
  </w:num>
  <w:num w:numId="15">
    <w:abstractNumId w:val="42"/>
  </w:num>
  <w:num w:numId="16">
    <w:abstractNumId w:val="67"/>
  </w:num>
  <w:num w:numId="17">
    <w:abstractNumId w:val="50"/>
  </w:num>
  <w:num w:numId="18">
    <w:abstractNumId w:val="31"/>
    <w:lvlOverride w:ilvl="0">
      <w:startOverride w:val="1"/>
    </w:lvlOverride>
  </w:num>
  <w:num w:numId="19">
    <w:abstractNumId w:val="20"/>
  </w:num>
  <w:num w:numId="20">
    <w:abstractNumId w:val="69"/>
  </w:num>
  <w:num w:numId="21">
    <w:abstractNumId w:val="54"/>
  </w:num>
  <w:num w:numId="22">
    <w:abstractNumId w:val="97"/>
  </w:num>
  <w:num w:numId="23">
    <w:abstractNumId w:val="14"/>
  </w:num>
  <w:num w:numId="24">
    <w:abstractNumId w:val="45"/>
  </w:num>
  <w:num w:numId="25">
    <w:abstractNumId w:val="33"/>
    <w:lvlOverride w:ilvl="0">
      <w:lvl w:ilvl="0" w:tplc="A18038F0">
        <w:start w:val="1"/>
        <w:numFmt w:val="lowerLetter"/>
        <w:lvlText w:val="%1)"/>
        <w:lvlJc w:val="left"/>
        <w:pPr>
          <w:ind w:left="578"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abstractNumId w:val="32"/>
  </w:num>
  <w:num w:numId="27">
    <w:abstractNumId w:val="63"/>
    <w:lvlOverride w:ilvl="0">
      <w:lvl w:ilvl="0" w:tplc="4B7EB31A">
        <w:start w:val="1"/>
        <w:numFmt w:val="lowerLetter"/>
        <w:lvlText w:val="%1)"/>
        <w:lvlJc w:val="left"/>
        <w:pPr>
          <w:ind w:left="578"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abstractNumId w:val="48"/>
  </w:num>
  <w:num w:numId="29">
    <w:abstractNumId w:val="60"/>
    <w:lvlOverride w:ilvl="0">
      <w:lvl w:ilvl="0" w:tplc="36B2C194">
        <w:start w:val="1"/>
        <w:numFmt w:val="lowerLetter"/>
        <w:lvlText w:val="%1)"/>
        <w:lvlJc w:val="left"/>
        <w:pPr>
          <w:ind w:left="578"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43"/>
  </w:num>
  <w:num w:numId="31">
    <w:abstractNumId w:val="102"/>
  </w:num>
  <w:num w:numId="32">
    <w:abstractNumId w:val="49"/>
    <w:lvlOverride w:ilvl="0">
      <w:lvl w:ilvl="0" w:tplc="9A3A4F02">
        <w:start w:val="1"/>
        <w:numFmt w:val="lowerLetter"/>
        <w:lvlText w:val="%1)"/>
        <w:lvlJc w:val="left"/>
        <w:pPr>
          <w:ind w:left="578"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3">
    <w:abstractNumId w:val="10"/>
  </w:num>
  <w:num w:numId="34">
    <w:abstractNumId w:val="100"/>
  </w:num>
  <w:num w:numId="35">
    <w:abstractNumId w:val="30"/>
  </w:num>
  <w:num w:numId="36">
    <w:abstractNumId w:val="101"/>
    <w:lvlOverride w:ilvl="0">
      <w:lvl w:ilvl="0" w:tplc="002015F6">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7">
    <w:abstractNumId w:val="82"/>
  </w:num>
  <w:num w:numId="38">
    <w:abstractNumId w:val="55"/>
  </w:num>
  <w:num w:numId="39">
    <w:abstractNumId w:val="47"/>
  </w:num>
  <w:num w:numId="40">
    <w:abstractNumId w:val="94"/>
  </w:num>
  <w:num w:numId="41">
    <w:abstractNumId w:val="71"/>
  </w:num>
  <w:num w:numId="42">
    <w:abstractNumId w:val="79"/>
  </w:num>
  <w:num w:numId="43">
    <w:abstractNumId w:val="35"/>
  </w:num>
  <w:num w:numId="44">
    <w:abstractNumId w:val="25"/>
  </w:num>
  <w:num w:numId="45">
    <w:abstractNumId w:val="57"/>
  </w:num>
  <w:num w:numId="46">
    <w:abstractNumId w:val="74"/>
  </w:num>
  <w:num w:numId="47">
    <w:abstractNumId w:val="12"/>
  </w:num>
  <w:num w:numId="48">
    <w:abstractNumId w:val="40"/>
  </w:num>
  <w:num w:numId="49">
    <w:abstractNumId w:val="77"/>
  </w:num>
  <w:num w:numId="50">
    <w:abstractNumId w:val="106"/>
  </w:num>
  <w:num w:numId="51">
    <w:abstractNumId w:val="28"/>
  </w:num>
  <w:num w:numId="52">
    <w:abstractNumId w:val="96"/>
  </w:num>
  <w:num w:numId="53">
    <w:abstractNumId w:val="66"/>
  </w:num>
  <w:num w:numId="54">
    <w:abstractNumId w:val="44"/>
  </w:num>
  <w:num w:numId="55">
    <w:abstractNumId w:val="27"/>
    <w:lvlOverride w:ilvl="0">
      <w:lvl w:ilvl="0" w:tplc="7318CFD8">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6">
    <w:abstractNumId w:val="105"/>
  </w:num>
  <w:num w:numId="57">
    <w:abstractNumId w:val="18"/>
  </w:num>
  <w:num w:numId="58">
    <w:abstractNumId w:val="11"/>
  </w:num>
  <w:num w:numId="59">
    <w:abstractNumId w:val="13"/>
  </w:num>
  <w:num w:numId="60">
    <w:abstractNumId w:val="23"/>
  </w:num>
  <w:num w:numId="61">
    <w:abstractNumId w:val="75"/>
  </w:num>
  <w:num w:numId="62">
    <w:abstractNumId w:val="17"/>
  </w:num>
  <w:num w:numId="63">
    <w:abstractNumId w:val="68"/>
  </w:num>
  <w:num w:numId="64">
    <w:abstractNumId w:val="51"/>
  </w:num>
  <w:num w:numId="65">
    <w:abstractNumId w:val="87"/>
  </w:num>
  <w:num w:numId="66">
    <w:abstractNumId w:val="61"/>
  </w:num>
  <w:num w:numId="67">
    <w:abstractNumId w:val="29"/>
    <w:lvlOverride w:ilvl="0">
      <w:lvl w:ilvl="0" w:tplc="A7305164">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8">
    <w:abstractNumId w:val="41"/>
  </w:num>
  <w:num w:numId="69">
    <w:abstractNumId w:val="78"/>
  </w:num>
  <w:num w:numId="70">
    <w:abstractNumId w:val="92"/>
  </w:num>
  <w:num w:numId="71">
    <w:abstractNumId w:val="86"/>
  </w:num>
  <w:num w:numId="72">
    <w:abstractNumId w:val="38"/>
  </w:num>
  <w:num w:numId="73">
    <w:abstractNumId w:val="46"/>
  </w:num>
  <w:num w:numId="74">
    <w:abstractNumId w:val="76"/>
  </w:num>
  <w:num w:numId="75">
    <w:abstractNumId w:val="53"/>
  </w:num>
  <w:num w:numId="76">
    <w:abstractNumId w:val="36"/>
  </w:num>
  <w:num w:numId="77">
    <w:abstractNumId w:val="104"/>
  </w:num>
  <w:num w:numId="78">
    <w:abstractNumId w:val="91"/>
  </w:num>
  <w:num w:numId="79">
    <w:abstractNumId w:val="52"/>
  </w:num>
  <w:num w:numId="80">
    <w:abstractNumId w:val="89"/>
  </w:num>
  <w:num w:numId="81">
    <w:abstractNumId w:val="26"/>
    <w:lvlOverride w:ilvl="0">
      <w:lvl w:ilvl="0" w:tplc="956CC0EA">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2">
    <w:abstractNumId w:val="16"/>
    <w:lvlOverride w:ilvl="0">
      <w:lvl w:ilvl="0" w:tplc="27CACC24">
        <w:start w:val="1"/>
        <w:numFmt w:val="lowerLetter"/>
        <w:lvlText w:val="%1)"/>
        <w:lvlJc w:val="left"/>
        <w:pPr>
          <w:ind w:left="720" w:hanging="360"/>
        </w:pPr>
        <w:rPr>
          <w:rFonts w:asciiTheme="minorHAnsi" w:eastAsia="Arial Unicode MS" w:hAnsiTheme="minorHAnsi" w:cs="Arial Unicode MS" w:hint="default"/>
          <w:b w:val="0"/>
          <w:bCs w:val="0"/>
          <w:i w:val="0"/>
          <w:iCs w:val="0"/>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3">
    <w:abstractNumId w:val="15"/>
  </w:num>
  <w:num w:numId="84">
    <w:abstractNumId w:val="90"/>
  </w:num>
  <w:num w:numId="85">
    <w:abstractNumId w:val="99"/>
  </w:num>
  <w:num w:numId="86">
    <w:abstractNumId w:val="56"/>
  </w:num>
  <w:num w:numId="87">
    <w:abstractNumId w:val="88"/>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742"/>
    <w:rsid w:val="00005BE2"/>
    <w:rsid w:val="000072E1"/>
    <w:rsid w:val="00007975"/>
    <w:rsid w:val="00007F8C"/>
    <w:rsid w:val="00007FD1"/>
    <w:rsid w:val="00010028"/>
    <w:rsid w:val="00010B31"/>
    <w:rsid w:val="000138AD"/>
    <w:rsid w:val="00014A08"/>
    <w:rsid w:val="00015226"/>
    <w:rsid w:val="00016ED2"/>
    <w:rsid w:val="00020A7F"/>
    <w:rsid w:val="00022F73"/>
    <w:rsid w:val="00023713"/>
    <w:rsid w:val="00024DE4"/>
    <w:rsid w:val="000253DB"/>
    <w:rsid w:val="00026928"/>
    <w:rsid w:val="00026DBB"/>
    <w:rsid w:val="00027018"/>
    <w:rsid w:val="00027451"/>
    <w:rsid w:val="00027F5C"/>
    <w:rsid w:val="00031DDD"/>
    <w:rsid w:val="00032490"/>
    <w:rsid w:val="0003283C"/>
    <w:rsid w:val="000357F1"/>
    <w:rsid w:val="000371AF"/>
    <w:rsid w:val="000373A0"/>
    <w:rsid w:val="000412EC"/>
    <w:rsid w:val="0004313B"/>
    <w:rsid w:val="00043CB8"/>
    <w:rsid w:val="00045788"/>
    <w:rsid w:val="00045977"/>
    <w:rsid w:val="00046009"/>
    <w:rsid w:val="0004699A"/>
    <w:rsid w:val="0005658B"/>
    <w:rsid w:val="000566A9"/>
    <w:rsid w:val="00062132"/>
    <w:rsid w:val="00063121"/>
    <w:rsid w:val="00064C11"/>
    <w:rsid w:val="0006523A"/>
    <w:rsid w:val="000659EA"/>
    <w:rsid w:val="000667D7"/>
    <w:rsid w:val="00071681"/>
    <w:rsid w:val="00074943"/>
    <w:rsid w:val="000758D4"/>
    <w:rsid w:val="00083067"/>
    <w:rsid w:val="000878F2"/>
    <w:rsid w:val="000907FD"/>
    <w:rsid w:val="00090AAD"/>
    <w:rsid w:val="00092AEB"/>
    <w:rsid w:val="00095A18"/>
    <w:rsid w:val="000A2D3D"/>
    <w:rsid w:val="000A4369"/>
    <w:rsid w:val="000A6847"/>
    <w:rsid w:val="000A7A1C"/>
    <w:rsid w:val="000B0FD4"/>
    <w:rsid w:val="000B72A5"/>
    <w:rsid w:val="000B7DCE"/>
    <w:rsid w:val="000C40CA"/>
    <w:rsid w:val="000C5E0F"/>
    <w:rsid w:val="000C7370"/>
    <w:rsid w:val="000D00C3"/>
    <w:rsid w:val="000D39E1"/>
    <w:rsid w:val="000D6DED"/>
    <w:rsid w:val="000D7A00"/>
    <w:rsid w:val="000D7B1B"/>
    <w:rsid w:val="000E0777"/>
    <w:rsid w:val="000E101B"/>
    <w:rsid w:val="000E11C7"/>
    <w:rsid w:val="000E168A"/>
    <w:rsid w:val="000E20EF"/>
    <w:rsid w:val="000E2DE2"/>
    <w:rsid w:val="000E3305"/>
    <w:rsid w:val="000E3B36"/>
    <w:rsid w:val="000E59D2"/>
    <w:rsid w:val="000E5BB0"/>
    <w:rsid w:val="000F0BD0"/>
    <w:rsid w:val="000F0BEE"/>
    <w:rsid w:val="000F2C70"/>
    <w:rsid w:val="000F3219"/>
    <w:rsid w:val="000F33EC"/>
    <w:rsid w:val="000F5E48"/>
    <w:rsid w:val="001002E3"/>
    <w:rsid w:val="0010128B"/>
    <w:rsid w:val="00101492"/>
    <w:rsid w:val="00102DBC"/>
    <w:rsid w:val="001040BF"/>
    <w:rsid w:val="001062BE"/>
    <w:rsid w:val="001071C0"/>
    <w:rsid w:val="0010758E"/>
    <w:rsid w:val="00107FCC"/>
    <w:rsid w:val="00111477"/>
    <w:rsid w:val="00113D24"/>
    <w:rsid w:val="0012034E"/>
    <w:rsid w:val="00120BC9"/>
    <w:rsid w:val="00127C25"/>
    <w:rsid w:val="00131A29"/>
    <w:rsid w:val="001333A1"/>
    <w:rsid w:val="00134A18"/>
    <w:rsid w:val="00134E83"/>
    <w:rsid w:val="001354F4"/>
    <w:rsid w:val="00135565"/>
    <w:rsid w:val="00136988"/>
    <w:rsid w:val="00136B1A"/>
    <w:rsid w:val="001374BA"/>
    <w:rsid w:val="0013753A"/>
    <w:rsid w:val="001378BE"/>
    <w:rsid w:val="00137C96"/>
    <w:rsid w:val="00140539"/>
    <w:rsid w:val="00140F6F"/>
    <w:rsid w:val="001415B3"/>
    <w:rsid w:val="00142A1B"/>
    <w:rsid w:val="00142B86"/>
    <w:rsid w:val="00143052"/>
    <w:rsid w:val="0014450D"/>
    <w:rsid w:val="00146546"/>
    <w:rsid w:val="00150E8E"/>
    <w:rsid w:val="001533F8"/>
    <w:rsid w:val="00155128"/>
    <w:rsid w:val="001553A3"/>
    <w:rsid w:val="0015592E"/>
    <w:rsid w:val="00156125"/>
    <w:rsid w:val="00157873"/>
    <w:rsid w:val="00160619"/>
    <w:rsid w:val="00161D56"/>
    <w:rsid w:val="00162D52"/>
    <w:rsid w:val="00162D70"/>
    <w:rsid w:val="00163479"/>
    <w:rsid w:val="0016357B"/>
    <w:rsid w:val="0016488F"/>
    <w:rsid w:val="00165C99"/>
    <w:rsid w:val="00170142"/>
    <w:rsid w:val="001705C8"/>
    <w:rsid w:val="00171BBB"/>
    <w:rsid w:val="00171C6C"/>
    <w:rsid w:val="00171D4A"/>
    <w:rsid w:val="0017300B"/>
    <w:rsid w:val="001747B4"/>
    <w:rsid w:val="0017651E"/>
    <w:rsid w:val="00180A2D"/>
    <w:rsid w:val="00180C58"/>
    <w:rsid w:val="00182716"/>
    <w:rsid w:val="001829C8"/>
    <w:rsid w:val="0018333F"/>
    <w:rsid w:val="00184722"/>
    <w:rsid w:val="00184986"/>
    <w:rsid w:val="00185B20"/>
    <w:rsid w:val="001867FA"/>
    <w:rsid w:val="0019411F"/>
    <w:rsid w:val="001941F2"/>
    <w:rsid w:val="00194C7B"/>
    <w:rsid w:val="00197090"/>
    <w:rsid w:val="001977AB"/>
    <w:rsid w:val="001A1E1C"/>
    <w:rsid w:val="001A1E56"/>
    <w:rsid w:val="001A26BE"/>
    <w:rsid w:val="001A4C8E"/>
    <w:rsid w:val="001A62C6"/>
    <w:rsid w:val="001A682A"/>
    <w:rsid w:val="001A7DC2"/>
    <w:rsid w:val="001B126B"/>
    <w:rsid w:val="001B12D1"/>
    <w:rsid w:val="001B1627"/>
    <w:rsid w:val="001B1FA8"/>
    <w:rsid w:val="001B2362"/>
    <w:rsid w:val="001B2AB3"/>
    <w:rsid w:val="001B395E"/>
    <w:rsid w:val="001B3D71"/>
    <w:rsid w:val="001B479F"/>
    <w:rsid w:val="001B6256"/>
    <w:rsid w:val="001C1E3A"/>
    <w:rsid w:val="001C27E6"/>
    <w:rsid w:val="001C3748"/>
    <w:rsid w:val="001C4297"/>
    <w:rsid w:val="001C6BF3"/>
    <w:rsid w:val="001D15E7"/>
    <w:rsid w:val="001D228B"/>
    <w:rsid w:val="001D4329"/>
    <w:rsid w:val="001D55BA"/>
    <w:rsid w:val="001D59E7"/>
    <w:rsid w:val="001D6606"/>
    <w:rsid w:val="001D691E"/>
    <w:rsid w:val="001E0218"/>
    <w:rsid w:val="001E296D"/>
    <w:rsid w:val="001E2A6A"/>
    <w:rsid w:val="001E377E"/>
    <w:rsid w:val="001F3342"/>
    <w:rsid w:val="001F452F"/>
    <w:rsid w:val="001F66AB"/>
    <w:rsid w:val="001F7666"/>
    <w:rsid w:val="00200265"/>
    <w:rsid w:val="002003AF"/>
    <w:rsid w:val="002014EE"/>
    <w:rsid w:val="002019E4"/>
    <w:rsid w:val="00203EEB"/>
    <w:rsid w:val="0020553D"/>
    <w:rsid w:val="00205985"/>
    <w:rsid w:val="0020684B"/>
    <w:rsid w:val="00211047"/>
    <w:rsid w:val="00211859"/>
    <w:rsid w:val="00211CD2"/>
    <w:rsid w:val="002144B3"/>
    <w:rsid w:val="00214C85"/>
    <w:rsid w:val="0021561B"/>
    <w:rsid w:val="00215856"/>
    <w:rsid w:val="00216EB6"/>
    <w:rsid w:val="00217936"/>
    <w:rsid w:val="0022085D"/>
    <w:rsid w:val="0022530D"/>
    <w:rsid w:val="00226EE7"/>
    <w:rsid w:val="00230623"/>
    <w:rsid w:val="002325D2"/>
    <w:rsid w:val="0023512B"/>
    <w:rsid w:val="002359EA"/>
    <w:rsid w:val="002378CA"/>
    <w:rsid w:val="00237F0E"/>
    <w:rsid w:val="00241806"/>
    <w:rsid w:val="002418C2"/>
    <w:rsid w:val="00243FB6"/>
    <w:rsid w:val="00245780"/>
    <w:rsid w:val="002466AA"/>
    <w:rsid w:val="002503A9"/>
    <w:rsid w:val="002515C0"/>
    <w:rsid w:val="0025238B"/>
    <w:rsid w:val="002525C1"/>
    <w:rsid w:val="00252BE7"/>
    <w:rsid w:val="00254052"/>
    <w:rsid w:val="00257482"/>
    <w:rsid w:val="002602F2"/>
    <w:rsid w:val="002610A0"/>
    <w:rsid w:val="002622A6"/>
    <w:rsid w:val="00262ED0"/>
    <w:rsid w:val="00265061"/>
    <w:rsid w:val="002666C7"/>
    <w:rsid w:val="002675CC"/>
    <w:rsid w:val="00270417"/>
    <w:rsid w:val="0027048D"/>
    <w:rsid w:val="00270C2C"/>
    <w:rsid w:val="00272927"/>
    <w:rsid w:val="00276185"/>
    <w:rsid w:val="00276B2A"/>
    <w:rsid w:val="0028100D"/>
    <w:rsid w:val="0028143D"/>
    <w:rsid w:val="00281F7D"/>
    <w:rsid w:val="00283AA9"/>
    <w:rsid w:val="00284107"/>
    <w:rsid w:val="0028572B"/>
    <w:rsid w:val="00285785"/>
    <w:rsid w:val="00286CCF"/>
    <w:rsid w:val="00286ED7"/>
    <w:rsid w:val="00287EF1"/>
    <w:rsid w:val="00291122"/>
    <w:rsid w:val="00293A37"/>
    <w:rsid w:val="00294F5C"/>
    <w:rsid w:val="00295777"/>
    <w:rsid w:val="002964DD"/>
    <w:rsid w:val="00296545"/>
    <w:rsid w:val="00297534"/>
    <w:rsid w:val="00297F42"/>
    <w:rsid w:val="002A02A7"/>
    <w:rsid w:val="002A0A95"/>
    <w:rsid w:val="002A0F20"/>
    <w:rsid w:val="002A5473"/>
    <w:rsid w:val="002A5AB8"/>
    <w:rsid w:val="002B0B62"/>
    <w:rsid w:val="002B134B"/>
    <w:rsid w:val="002B1A1F"/>
    <w:rsid w:val="002B1CDD"/>
    <w:rsid w:val="002B1EBF"/>
    <w:rsid w:val="002B21FB"/>
    <w:rsid w:val="002B2333"/>
    <w:rsid w:val="002B2B3D"/>
    <w:rsid w:val="002B3331"/>
    <w:rsid w:val="002B47AF"/>
    <w:rsid w:val="002B75C0"/>
    <w:rsid w:val="002C0E43"/>
    <w:rsid w:val="002C12B3"/>
    <w:rsid w:val="002C1F19"/>
    <w:rsid w:val="002C1F1D"/>
    <w:rsid w:val="002C372C"/>
    <w:rsid w:val="002C487E"/>
    <w:rsid w:val="002C5048"/>
    <w:rsid w:val="002C5CA7"/>
    <w:rsid w:val="002C5DB0"/>
    <w:rsid w:val="002D0E20"/>
    <w:rsid w:val="002D1C21"/>
    <w:rsid w:val="002D2095"/>
    <w:rsid w:val="002D238E"/>
    <w:rsid w:val="002D3E0C"/>
    <w:rsid w:val="002D48A7"/>
    <w:rsid w:val="002D7125"/>
    <w:rsid w:val="002D7884"/>
    <w:rsid w:val="002E1DC3"/>
    <w:rsid w:val="002E5CF9"/>
    <w:rsid w:val="002E62FB"/>
    <w:rsid w:val="002E7FFE"/>
    <w:rsid w:val="002F088E"/>
    <w:rsid w:val="002F2A99"/>
    <w:rsid w:val="002F3127"/>
    <w:rsid w:val="002F3A5E"/>
    <w:rsid w:val="002F3C0F"/>
    <w:rsid w:val="002F439F"/>
    <w:rsid w:val="002F6885"/>
    <w:rsid w:val="002F78BF"/>
    <w:rsid w:val="003000A5"/>
    <w:rsid w:val="0030148C"/>
    <w:rsid w:val="00302842"/>
    <w:rsid w:val="003040BE"/>
    <w:rsid w:val="00305813"/>
    <w:rsid w:val="003065B1"/>
    <w:rsid w:val="0031050B"/>
    <w:rsid w:val="00310659"/>
    <w:rsid w:val="00311D02"/>
    <w:rsid w:val="003135D6"/>
    <w:rsid w:val="0031555D"/>
    <w:rsid w:val="0031650F"/>
    <w:rsid w:val="00321FC1"/>
    <w:rsid w:val="00322796"/>
    <w:rsid w:val="00323335"/>
    <w:rsid w:val="00325418"/>
    <w:rsid w:val="00326B15"/>
    <w:rsid w:val="00327E3F"/>
    <w:rsid w:val="0033241E"/>
    <w:rsid w:val="00333D6C"/>
    <w:rsid w:val="00334300"/>
    <w:rsid w:val="00334999"/>
    <w:rsid w:val="00334CB6"/>
    <w:rsid w:val="00334DB3"/>
    <w:rsid w:val="00335EC2"/>
    <w:rsid w:val="003370E9"/>
    <w:rsid w:val="00337DC6"/>
    <w:rsid w:val="00340D5A"/>
    <w:rsid w:val="00340E21"/>
    <w:rsid w:val="00343158"/>
    <w:rsid w:val="00343605"/>
    <w:rsid w:val="003440C3"/>
    <w:rsid w:val="003458EA"/>
    <w:rsid w:val="00346BE8"/>
    <w:rsid w:val="003472FD"/>
    <w:rsid w:val="003473E8"/>
    <w:rsid w:val="003508EC"/>
    <w:rsid w:val="00350D92"/>
    <w:rsid w:val="00352195"/>
    <w:rsid w:val="00355068"/>
    <w:rsid w:val="003551DC"/>
    <w:rsid w:val="00363118"/>
    <w:rsid w:val="003634BA"/>
    <w:rsid w:val="00366587"/>
    <w:rsid w:val="003667D9"/>
    <w:rsid w:val="00367521"/>
    <w:rsid w:val="00367FE3"/>
    <w:rsid w:val="0037169F"/>
    <w:rsid w:val="00371B96"/>
    <w:rsid w:val="003723C9"/>
    <w:rsid w:val="00374AFA"/>
    <w:rsid w:val="00376E2C"/>
    <w:rsid w:val="00377483"/>
    <w:rsid w:val="003804BD"/>
    <w:rsid w:val="00380527"/>
    <w:rsid w:val="00382753"/>
    <w:rsid w:val="003859CB"/>
    <w:rsid w:val="0038609C"/>
    <w:rsid w:val="00390904"/>
    <w:rsid w:val="003917E8"/>
    <w:rsid w:val="00392BC0"/>
    <w:rsid w:val="00395F67"/>
    <w:rsid w:val="00396934"/>
    <w:rsid w:val="003970E9"/>
    <w:rsid w:val="003A04BF"/>
    <w:rsid w:val="003A2023"/>
    <w:rsid w:val="003A5191"/>
    <w:rsid w:val="003A69F8"/>
    <w:rsid w:val="003B1709"/>
    <w:rsid w:val="003B311B"/>
    <w:rsid w:val="003B3FA2"/>
    <w:rsid w:val="003B5A46"/>
    <w:rsid w:val="003B737C"/>
    <w:rsid w:val="003B7ED0"/>
    <w:rsid w:val="003C0442"/>
    <w:rsid w:val="003C1567"/>
    <w:rsid w:val="003C672E"/>
    <w:rsid w:val="003C6D42"/>
    <w:rsid w:val="003C7A63"/>
    <w:rsid w:val="003D03A2"/>
    <w:rsid w:val="003D595C"/>
    <w:rsid w:val="003E241C"/>
    <w:rsid w:val="003E4DA2"/>
    <w:rsid w:val="003E58E1"/>
    <w:rsid w:val="003E6B45"/>
    <w:rsid w:val="003F00CD"/>
    <w:rsid w:val="003F073E"/>
    <w:rsid w:val="003F4937"/>
    <w:rsid w:val="003F4E71"/>
    <w:rsid w:val="003F5687"/>
    <w:rsid w:val="003F69AA"/>
    <w:rsid w:val="00400458"/>
    <w:rsid w:val="00401D93"/>
    <w:rsid w:val="00404444"/>
    <w:rsid w:val="00404CDF"/>
    <w:rsid w:val="004056FF"/>
    <w:rsid w:val="00405809"/>
    <w:rsid w:val="004060D3"/>
    <w:rsid w:val="004061A6"/>
    <w:rsid w:val="00407ED2"/>
    <w:rsid w:val="00410ECB"/>
    <w:rsid w:val="0041157E"/>
    <w:rsid w:val="004130C5"/>
    <w:rsid w:val="00414EE5"/>
    <w:rsid w:val="00415446"/>
    <w:rsid w:val="00415E8D"/>
    <w:rsid w:val="004237D2"/>
    <w:rsid w:val="00424362"/>
    <w:rsid w:val="00427277"/>
    <w:rsid w:val="0042771F"/>
    <w:rsid w:val="00427B71"/>
    <w:rsid w:val="00433965"/>
    <w:rsid w:val="004403A5"/>
    <w:rsid w:val="00440F5F"/>
    <w:rsid w:val="0044163C"/>
    <w:rsid w:val="0044174C"/>
    <w:rsid w:val="00443C17"/>
    <w:rsid w:val="004449E5"/>
    <w:rsid w:val="00444CB2"/>
    <w:rsid w:val="00445A93"/>
    <w:rsid w:val="004464D9"/>
    <w:rsid w:val="0044745F"/>
    <w:rsid w:val="00447A31"/>
    <w:rsid w:val="00447BAC"/>
    <w:rsid w:val="0045076D"/>
    <w:rsid w:val="00450AE2"/>
    <w:rsid w:val="00450D47"/>
    <w:rsid w:val="004538AB"/>
    <w:rsid w:val="00453E65"/>
    <w:rsid w:val="00453EA2"/>
    <w:rsid w:val="00455127"/>
    <w:rsid w:val="0045650B"/>
    <w:rsid w:val="0046004A"/>
    <w:rsid w:val="004615D1"/>
    <w:rsid w:val="00462606"/>
    <w:rsid w:val="00464FD5"/>
    <w:rsid w:val="00465CED"/>
    <w:rsid w:val="00467730"/>
    <w:rsid w:val="00472964"/>
    <w:rsid w:val="00472D46"/>
    <w:rsid w:val="00474F9E"/>
    <w:rsid w:val="00475967"/>
    <w:rsid w:val="00475B52"/>
    <w:rsid w:val="004777D8"/>
    <w:rsid w:val="00477DA6"/>
    <w:rsid w:val="004831CD"/>
    <w:rsid w:val="00484405"/>
    <w:rsid w:val="004849DB"/>
    <w:rsid w:val="00484F63"/>
    <w:rsid w:val="00487330"/>
    <w:rsid w:val="004913DB"/>
    <w:rsid w:val="00491622"/>
    <w:rsid w:val="00493FCC"/>
    <w:rsid w:val="00494404"/>
    <w:rsid w:val="004945A6"/>
    <w:rsid w:val="00494823"/>
    <w:rsid w:val="004961F0"/>
    <w:rsid w:val="004A2CEA"/>
    <w:rsid w:val="004A3D44"/>
    <w:rsid w:val="004A50E7"/>
    <w:rsid w:val="004A61D7"/>
    <w:rsid w:val="004A6AC3"/>
    <w:rsid w:val="004A6D05"/>
    <w:rsid w:val="004B1071"/>
    <w:rsid w:val="004B469E"/>
    <w:rsid w:val="004B6918"/>
    <w:rsid w:val="004C066B"/>
    <w:rsid w:val="004C1DC2"/>
    <w:rsid w:val="004C232E"/>
    <w:rsid w:val="004C2691"/>
    <w:rsid w:val="004C319D"/>
    <w:rsid w:val="004C332D"/>
    <w:rsid w:val="004C4C11"/>
    <w:rsid w:val="004C5D42"/>
    <w:rsid w:val="004C6EFE"/>
    <w:rsid w:val="004C7840"/>
    <w:rsid w:val="004D08B8"/>
    <w:rsid w:val="004D29CB"/>
    <w:rsid w:val="004D3709"/>
    <w:rsid w:val="004D39BD"/>
    <w:rsid w:val="004D3D30"/>
    <w:rsid w:val="004D5B59"/>
    <w:rsid w:val="004D5C80"/>
    <w:rsid w:val="004D72A0"/>
    <w:rsid w:val="004E1363"/>
    <w:rsid w:val="004E13FA"/>
    <w:rsid w:val="004E19B2"/>
    <w:rsid w:val="004E1AFE"/>
    <w:rsid w:val="004E5CFC"/>
    <w:rsid w:val="004F031E"/>
    <w:rsid w:val="004F04A3"/>
    <w:rsid w:val="004F0BE8"/>
    <w:rsid w:val="004F44BA"/>
    <w:rsid w:val="004F45EC"/>
    <w:rsid w:val="004F4888"/>
    <w:rsid w:val="004F4E73"/>
    <w:rsid w:val="005005C8"/>
    <w:rsid w:val="00501AA5"/>
    <w:rsid w:val="005059E0"/>
    <w:rsid w:val="005122C4"/>
    <w:rsid w:val="00516BF1"/>
    <w:rsid w:val="00520DE7"/>
    <w:rsid w:val="00521CFB"/>
    <w:rsid w:val="005225D4"/>
    <w:rsid w:val="00524BD6"/>
    <w:rsid w:val="0052736C"/>
    <w:rsid w:val="00530ACA"/>
    <w:rsid w:val="00530E46"/>
    <w:rsid w:val="00531FCF"/>
    <w:rsid w:val="005333B2"/>
    <w:rsid w:val="00534692"/>
    <w:rsid w:val="00537BB7"/>
    <w:rsid w:val="005411E9"/>
    <w:rsid w:val="00543D7C"/>
    <w:rsid w:val="00543F89"/>
    <w:rsid w:val="00544802"/>
    <w:rsid w:val="0054510A"/>
    <w:rsid w:val="00550A56"/>
    <w:rsid w:val="005510E4"/>
    <w:rsid w:val="005542A9"/>
    <w:rsid w:val="00554B9F"/>
    <w:rsid w:val="005554EB"/>
    <w:rsid w:val="00555533"/>
    <w:rsid w:val="00557679"/>
    <w:rsid w:val="00557FB4"/>
    <w:rsid w:val="0056108F"/>
    <w:rsid w:val="00561B6C"/>
    <w:rsid w:val="00562634"/>
    <w:rsid w:val="00563CA2"/>
    <w:rsid w:val="00564B73"/>
    <w:rsid w:val="00565F71"/>
    <w:rsid w:val="005672FE"/>
    <w:rsid w:val="00570294"/>
    <w:rsid w:val="005704CF"/>
    <w:rsid w:val="005713EC"/>
    <w:rsid w:val="00572CFD"/>
    <w:rsid w:val="00572F2B"/>
    <w:rsid w:val="00573E34"/>
    <w:rsid w:val="0058159D"/>
    <w:rsid w:val="005859CB"/>
    <w:rsid w:val="00586750"/>
    <w:rsid w:val="00586A09"/>
    <w:rsid w:val="005878B7"/>
    <w:rsid w:val="005902E8"/>
    <w:rsid w:val="005904DD"/>
    <w:rsid w:val="00591009"/>
    <w:rsid w:val="005919A4"/>
    <w:rsid w:val="0059304A"/>
    <w:rsid w:val="00593405"/>
    <w:rsid w:val="00593D11"/>
    <w:rsid w:val="0059453D"/>
    <w:rsid w:val="005954FD"/>
    <w:rsid w:val="00596ABB"/>
    <w:rsid w:val="00596DE4"/>
    <w:rsid w:val="00597A5A"/>
    <w:rsid w:val="005A08DD"/>
    <w:rsid w:val="005A1531"/>
    <w:rsid w:val="005A16DA"/>
    <w:rsid w:val="005A1DB9"/>
    <w:rsid w:val="005A2260"/>
    <w:rsid w:val="005A4DC0"/>
    <w:rsid w:val="005A68A4"/>
    <w:rsid w:val="005A7728"/>
    <w:rsid w:val="005A792D"/>
    <w:rsid w:val="005B2537"/>
    <w:rsid w:val="005B2620"/>
    <w:rsid w:val="005B51E9"/>
    <w:rsid w:val="005B587C"/>
    <w:rsid w:val="005B711B"/>
    <w:rsid w:val="005B7B24"/>
    <w:rsid w:val="005C0526"/>
    <w:rsid w:val="005C314D"/>
    <w:rsid w:val="005C31B8"/>
    <w:rsid w:val="005C5D36"/>
    <w:rsid w:val="005C6760"/>
    <w:rsid w:val="005C7B6D"/>
    <w:rsid w:val="005D19FE"/>
    <w:rsid w:val="005D238C"/>
    <w:rsid w:val="005D27AB"/>
    <w:rsid w:val="005D37B2"/>
    <w:rsid w:val="005D40A8"/>
    <w:rsid w:val="005D49D8"/>
    <w:rsid w:val="005D7193"/>
    <w:rsid w:val="005D7AC9"/>
    <w:rsid w:val="005E05BB"/>
    <w:rsid w:val="005E0CEF"/>
    <w:rsid w:val="005E13C3"/>
    <w:rsid w:val="005E21EF"/>
    <w:rsid w:val="005E2617"/>
    <w:rsid w:val="005E41CC"/>
    <w:rsid w:val="005E42BB"/>
    <w:rsid w:val="005E44E4"/>
    <w:rsid w:val="005E45A2"/>
    <w:rsid w:val="005E549A"/>
    <w:rsid w:val="005E551E"/>
    <w:rsid w:val="005E59E3"/>
    <w:rsid w:val="005E5E0B"/>
    <w:rsid w:val="005E7F37"/>
    <w:rsid w:val="005F08D4"/>
    <w:rsid w:val="005F17CD"/>
    <w:rsid w:val="005F3306"/>
    <w:rsid w:val="005F5B6B"/>
    <w:rsid w:val="005F73EB"/>
    <w:rsid w:val="00601677"/>
    <w:rsid w:val="00601922"/>
    <w:rsid w:val="0060236D"/>
    <w:rsid w:val="006023E8"/>
    <w:rsid w:val="006032D3"/>
    <w:rsid w:val="00603C87"/>
    <w:rsid w:val="006042CB"/>
    <w:rsid w:val="00604BDC"/>
    <w:rsid w:val="0060579F"/>
    <w:rsid w:val="0060638A"/>
    <w:rsid w:val="006068B9"/>
    <w:rsid w:val="00606E47"/>
    <w:rsid w:val="006072BE"/>
    <w:rsid w:val="006072CC"/>
    <w:rsid w:val="0060730F"/>
    <w:rsid w:val="0060772F"/>
    <w:rsid w:val="0061138A"/>
    <w:rsid w:val="0061344E"/>
    <w:rsid w:val="006157B7"/>
    <w:rsid w:val="006211A5"/>
    <w:rsid w:val="00621CB4"/>
    <w:rsid w:val="00622A5D"/>
    <w:rsid w:val="00623689"/>
    <w:rsid w:val="00625650"/>
    <w:rsid w:val="0062785D"/>
    <w:rsid w:val="00632719"/>
    <w:rsid w:val="00633630"/>
    <w:rsid w:val="00635A5C"/>
    <w:rsid w:val="00635D3A"/>
    <w:rsid w:val="006411A5"/>
    <w:rsid w:val="0064135D"/>
    <w:rsid w:val="00641B6B"/>
    <w:rsid w:val="00642C49"/>
    <w:rsid w:val="00642CC4"/>
    <w:rsid w:val="00645961"/>
    <w:rsid w:val="00646B6B"/>
    <w:rsid w:val="00646C75"/>
    <w:rsid w:val="00647553"/>
    <w:rsid w:val="0065275F"/>
    <w:rsid w:val="00652958"/>
    <w:rsid w:val="00653C06"/>
    <w:rsid w:val="00655236"/>
    <w:rsid w:val="00655B8D"/>
    <w:rsid w:val="00656968"/>
    <w:rsid w:val="00656CC3"/>
    <w:rsid w:val="006603ED"/>
    <w:rsid w:val="00661F70"/>
    <w:rsid w:val="00663AE7"/>
    <w:rsid w:val="006644CE"/>
    <w:rsid w:val="00665EDD"/>
    <w:rsid w:val="0066661D"/>
    <w:rsid w:val="00667E2F"/>
    <w:rsid w:val="006709CA"/>
    <w:rsid w:val="00671690"/>
    <w:rsid w:val="0067304B"/>
    <w:rsid w:val="00673B19"/>
    <w:rsid w:val="0067504F"/>
    <w:rsid w:val="00675204"/>
    <w:rsid w:val="00675A9E"/>
    <w:rsid w:val="00675D51"/>
    <w:rsid w:val="00690800"/>
    <w:rsid w:val="00690FAD"/>
    <w:rsid w:val="00692445"/>
    <w:rsid w:val="00692D3A"/>
    <w:rsid w:val="00693AC2"/>
    <w:rsid w:val="0069541D"/>
    <w:rsid w:val="006960C7"/>
    <w:rsid w:val="00697DB4"/>
    <w:rsid w:val="006A0441"/>
    <w:rsid w:val="006A11F8"/>
    <w:rsid w:val="006A2823"/>
    <w:rsid w:val="006A2E1A"/>
    <w:rsid w:val="006A607C"/>
    <w:rsid w:val="006A70CF"/>
    <w:rsid w:val="006A7576"/>
    <w:rsid w:val="006B173C"/>
    <w:rsid w:val="006B52E2"/>
    <w:rsid w:val="006B5955"/>
    <w:rsid w:val="006B5F9D"/>
    <w:rsid w:val="006B73DB"/>
    <w:rsid w:val="006B7C5F"/>
    <w:rsid w:val="006C361E"/>
    <w:rsid w:val="006C493B"/>
    <w:rsid w:val="006C4B8E"/>
    <w:rsid w:val="006C5B4C"/>
    <w:rsid w:val="006D0992"/>
    <w:rsid w:val="006D1633"/>
    <w:rsid w:val="006D2E12"/>
    <w:rsid w:val="006D419B"/>
    <w:rsid w:val="006D4AA3"/>
    <w:rsid w:val="006D7B61"/>
    <w:rsid w:val="006D7CB0"/>
    <w:rsid w:val="006E1C6A"/>
    <w:rsid w:val="006E395D"/>
    <w:rsid w:val="006E3AED"/>
    <w:rsid w:val="006E3DAF"/>
    <w:rsid w:val="006E5104"/>
    <w:rsid w:val="006E761E"/>
    <w:rsid w:val="006E7B3A"/>
    <w:rsid w:val="006F02F7"/>
    <w:rsid w:val="006F0950"/>
    <w:rsid w:val="006F1007"/>
    <w:rsid w:val="006F16A7"/>
    <w:rsid w:val="006F3045"/>
    <w:rsid w:val="006F3E84"/>
    <w:rsid w:val="006F5274"/>
    <w:rsid w:val="006F55B1"/>
    <w:rsid w:val="006F5799"/>
    <w:rsid w:val="006F5CB9"/>
    <w:rsid w:val="00700D2B"/>
    <w:rsid w:val="00702858"/>
    <w:rsid w:val="0070550B"/>
    <w:rsid w:val="007071A5"/>
    <w:rsid w:val="00707523"/>
    <w:rsid w:val="007118B7"/>
    <w:rsid w:val="00712AC4"/>
    <w:rsid w:val="00715CB1"/>
    <w:rsid w:val="007174A6"/>
    <w:rsid w:val="0071777A"/>
    <w:rsid w:val="00717AB7"/>
    <w:rsid w:val="00717D2A"/>
    <w:rsid w:val="007237F5"/>
    <w:rsid w:val="0072385F"/>
    <w:rsid w:val="00725D06"/>
    <w:rsid w:val="00726855"/>
    <w:rsid w:val="00727A11"/>
    <w:rsid w:val="007317EB"/>
    <w:rsid w:val="00734B87"/>
    <w:rsid w:val="00734D0E"/>
    <w:rsid w:val="00735991"/>
    <w:rsid w:val="00735A3B"/>
    <w:rsid w:val="00736032"/>
    <w:rsid w:val="00736A8E"/>
    <w:rsid w:val="00737332"/>
    <w:rsid w:val="00741529"/>
    <w:rsid w:val="00742686"/>
    <w:rsid w:val="00743DEE"/>
    <w:rsid w:val="00744B00"/>
    <w:rsid w:val="00745C20"/>
    <w:rsid w:val="007530D2"/>
    <w:rsid w:val="007550C0"/>
    <w:rsid w:val="00760E4C"/>
    <w:rsid w:val="00761384"/>
    <w:rsid w:val="00763E21"/>
    <w:rsid w:val="00763ED4"/>
    <w:rsid w:val="0076598D"/>
    <w:rsid w:val="007659F4"/>
    <w:rsid w:val="00766A7B"/>
    <w:rsid w:val="00767881"/>
    <w:rsid w:val="00767E4E"/>
    <w:rsid w:val="00770BF9"/>
    <w:rsid w:val="007715E1"/>
    <w:rsid w:val="00773278"/>
    <w:rsid w:val="0077644D"/>
    <w:rsid w:val="007771C3"/>
    <w:rsid w:val="00777658"/>
    <w:rsid w:val="007808D9"/>
    <w:rsid w:val="007818E4"/>
    <w:rsid w:val="0078221B"/>
    <w:rsid w:val="0078395A"/>
    <w:rsid w:val="007863B4"/>
    <w:rsid w:val="00790561"/>
    <w:rsid w:val="00790803"/>
    <w:rsid w:val="00790FAA"/>
    <w:rsid w:val="00792E51"/>
    <w:rsid w:val="007945DD"/>
    <w:rsid w:val="00794D9A"/>
    <w:rsid w:val="00795690"/>
    <w:rsid w:val="007968B9"/>
    <w:rsid w:val="007977ED"/>
    <w:rsid w:val="00797F78"/>
    <w:rsid w:val="007A025E"/>
    <w:rsid w:val="007A111D"/>
    <w:rsid w:val="007A2AD7"/>
    <w:rsid w:val="007A2B4E"/>
    <w:rsid w:val="007A62A4"/>
    <w:rsid w:val="007A6BC3"/>
    <w:rsid w:val="007B0968"/>
    <w:rsid w:val="007B173B"/>
    <w:rsid w:val="007B25AF"/>
    <w:rsid w:val="007B3C31"/>
    <w:rsid w:val="007B3DA3"/>
    <w:rsid w:val="007B6102"/>
    <w:rsid w:val="007B61BA"/>
    <w:rsid w:val="007C01CE"/>
    <w:rsid w:val="007C0544"/>
    <w:rsid w:val="007C1079"/>
    <w:rsid w:val="007C2123"/>
    <w:rsid w:val="007C4295"/>
    <w:rsid w:val="007C47AD"/>
    <w:rsid w:val="007C4C7F"/>
    <w:rsid w:val="007C6F18"/>
    <w:rsid w:val="007C7D6E"/>
    <w:rsid w:val="007C7E61"/>
    <w:rsid w:val="007D23DD"/>
    <w:rsid w:val="007D3B8F"/>
    <w:rsid w:val="007D4B78"/>
    <w:rsid w:val="007D5237"/>
    <w:rsid w:val="007D6414"/>
    <w:rsid w:val="007D7CE9"/>
    <w:rsid w:val="007E04DD"/>
    <w:rsid w:val="007E2AEE"/>
    <w:rsid w:val="007E2E64"/>
    <w:rsid w:val="007E4040"/>
    <w:rsid w:val="007E4815"/>
    <w:rsid w:val="007E51BA"/>
    <w:rsid w:val="007E5428"/>
    <w:rsid w:val="007E5B12"/>
    <w:rsid w:val="007E5FAE"/>
    <w:rsid w:val="007E69D7"/>
    <w:rsid w:val="007F0C37"/>
    <w:rsid w:val="007F28C2"/>
    <w:rsid w:val="007F32D6"/>
    <w:rsid w:val="007F3C32"/>
    <w:rsid w:val="007F3E1C"/>
    <w:rsid w:val="007F40F6"/>
    <w:rsid w:val="007F416B"/>
    <w:rsid w:val="007F6108"/>
    <w:rsid w:val="007F69EA"/>
    <w:rsid w:val="007F6D8A"/>
    <w:rsid w:val="00801A02"/>
    <w:rsid w:val="00801AED"/>
    <w:rsid w:val="00804F73"/>
    <w:rsid w:val="00805DDE"/>
    <w:rsid w:val="00806152"/>
    <w:rsid w:val="008108F8"/>
    <w:rsid w:val="00812406"/>
    <w:rsid w:val="00813831"/>
    <w:rsid w:val="00815FEB"/>
    <w:rsid w:val="00816B09"/>
    <w:rsid w:val="008178AE"/>
    <w:rsid w:val="00820170"/>
    <w:rsid w:val="00820BC4"/>
    <w:rsid w:val="00820D8B"/>
    <w:rsid w:val="00821A5C"/>
    <w:rsid w:val="00823866"/>
    <w:rsid w:val="00824607"/>
    <w:rsid w:val="0083045F"/>
    <w:rsid w:val="00830F91"/>
    <w:rsid w:val="00831094"/>
    <w:rsid w:val="00837B92"/>
    <w:rsid w:val="008416AA"/>
    <w:rsid w:val="0084181A"/>
    <w:rsid w:val="00841F1D"/>
    <w:rsid w:val="00842414"/>
    <w:rsid w:val="0084293E"/>
    <w:rsid w:val="00846014"/>
    <w:rsid w:val="00847B87"/>
    <w:rsid w:val="008507E7"/>
    <w:rsid w:val="00851850"/>
    <w:rsid w:val="00851EF6"/>
    <w:rsid w:val="0085389A"/>
    <w:rsid w:val="00853EA0"/>
    <w:rsid w:val="00854008"/>
    <w:rsid w:val="008552B9"/>
    <w:rsid w:val="00860128"/>
    <w:rsid w:val="008628AE"/>
    <w:rsid w:val="008629C0"/>
    <w:rsid w:val="008643B0"/>
    <w:rsid w:val="00864FC3"/>
    <w:rsid w:val="00865F33"/>
    <w:rsid w:val="0086725B"/>
    <w:rsid w:val="00867EB3"/>
    <w:rsid w:val="00870341"/>
    <w:rsid w:val="00871A5D"/>
    <w:rsid w:val="00877D62"/>
    <w:rsid w:val="008809A6"/>
    <w:rsid w:val="00882931"/>
    <w:rsid w:val="008829A1"/>
    <w:rsid w:val="008878C1"/>
    <w:rsid w:val="00887C83"/>
    <w:rsid w:val="008906F6"/>
    <w:rsid w:val="00890F2A"/>
    <w:rsid w:val="00891B32"/>
    <w:rsid w:val="00893E94"/>
    <w:rsid w:val="00896FCD"/>
    <w:rsid w:val="00897892"/>
    <w:rsid w:val="00897B42"/>
    <w:rsid w:val="00897E90"/>
    <w:rsid w:val="008A0706"/>
    <w:rsid w:val="008A1059"/>
    <w:rsid w:val="008A6E4B"/>
    <w:rsid w:val="008B5015"/>
    <w:rsid w:val="008B5440"/>
    <w:rsid w:val="008B5BAF"/>
    <w:rsid w:val="008B67F6"/>
    <w:rsid w:val="008B6EBD"/>
    <w:rsid w:val="008B78D3"/>
    <w:rsid w:val="008C1CA8"/>
    <w:rsid w:val="008C1CBB"/>
    <w:rsid w:val="008C5194"/>
    <w:rsid w:val="008D5A96"/>
    <w:rsid w:val="008D631F"/>
    <w:rsid w:val="008E137D"/>
    <w:rsid w:val="008E19AE"/>
    <w:rsid w:val="008E1D98"/>
    <w:rsid w:val="008E21B5"/>
    <w:rsid w:val="008E3C35"/>
    <w:rsid w:val="008E3FFC"/>
    <w:rsid w:val="008E4402"/>
    <w:rsid w:val="008E6D12"/>
    <w:rsid w:val="008E6E80"/>
    <w:rsid w:val="008F0066"/>
    <w:rsid w:val="008F10FE"/>
    <w:rsid w:val="008F1883"/>
    <w:rsid w:val="008F1BB9"/>
    <w:rsid w:val="008F44DE"/>
    <w:rsid w:val="008F7A3D"/>
    <w:rsid w:val="009018C9"/>
    <w:rsid w:val="009029BC"/>
    <w:rsid w:val="00903026"/>
    <w:rsid w:val="00903DE8"/>
    <w:rsid w:val="009040B9"/>
    <w:rsid w:val="0090502D"/>
    <w:rsid w:val="009059B7"/>
    <w:rsid w:val="00907B45"/>
    <w:rsid w:val="00910896"/>
    <w:rsid w:val="00914C26"/>
    <w:rsid w:val="009151C5"/>
    <w:rsid w:val="00915EA3"/>
    <w:rsid w:val="00916B72"/>
    <w:rsid w:val="00917D32"/>
    <w:rsid w:val="00922E35"/>
    <w:rsid w:val="0092750C"/>
    <w:rsid w:val="00931141"/>
    <w:rsid w:val="00931C60"/>
    <w:rsid w:val="009323CF"/>
    <w:rsid w:val="009336C8"/>
    <w:rsid w:val="00933F03"/>
    <w:rsid w:val="00933FE4"/>
    <w:rsid w:val="00934CC6"/>
    <w:rsid w:val="00934F6C"/>
    <w:rsid w:val="00935550"/>
    <w:rsid w:val="00935C9F"/>
    <w:rsid w:val="00936187"/>
    <w:rsid w:val="00937649"/>
    <w:rsid w:val="00940419"/>
    <w:rsid w:val="00941A93"/>
    <w:rsid w:val="00942205"/>
    <w:rsid w:val="00942EBB"/>
    <w:rsid w:val="00945C9B"/>
    <w:rsid w:val="0094718F"/>
    <w:rsid w:val="0094731B"/>
    <w:rsid w:val="00947C86"/>
    <w:rsid w:val="00957605"/>
    <w:rsid w:val="0096040D"/>
    <w:rsid w:val="00961B38"/>
    <w:rsid w:val="00962F03"/>
    <w:rsid w:val="009656D5"/>
    <w:rsid w:val="00966E78"/>
    <w:rsid w:val="0096766E"/>
    <w:rsid w:val="0097003E"/>
    <w:rsid w:val="009714B7"/>
    <w:rsid w:val="00971EDB"/>
    <w:rsid w:val="00974243"/>
    <w:rsid w:val="00976609"/>
    <w:rsid w:val="009775D0"/>
    <w:rsid w:val="009776F1"/>
    <w:rsid w:val="00981CBE"/>
    <w:rsid w:val="00983029"/>
    <w:rsid w:val="009840A8"/>
    <w:rsid w:val="00984E41"/>
    <w:rsid w:val="0098652B"/>
    <w:rsid w:val="00986E87"/>
    <w:rsid w:val="009870FB"/>
    <w:rsid w:val="00987328"/>
    <w:rsid w:val="00987B47"/>
    <w:rsid w:val="00991054"/>
    <w:rsid w:val="009912EA"/>
    <w:rsid w:val="009926AB"/>
    <w:rsid w:val="00993F22"/>
    <w:rsid w:val="00995E3C"/>
    <w:rsid w:val="00996FE8"/>
    <w:rsid w:val="009A06CC"/>
    <w:rsid w:val="009A0C99"/>
    <w:rsid w:val="009A2501"/>
    <w:rsid w:val="009A3C84"/>
    <w:rsid w:val="009A49E7"/>
    <w:rsid w:val="009A4B33"/>
    <w:rsid w:val="009A5C8C"/>
    <w:rsid w:val="009B0BCC"/>
    <w:rsid w:val="009B4F6A"/>
    <w:rsid w:val="009B537F"/>
    <w:rsid w:val="009C0122"/>
    <w:rsid w:val="009C0352"/>
    <w:rsid w:val="009C159B"/>
    <w:rsid w:val="009C2094"/>
    <w:rsid w:val="009C363D"/>
    <w:rsid w:val="009C480E"/>
    <w:rsid w:val="009C4F26"/>
    <w:rsid w:val="009C74BC"/>
    <w:rsid w:val="009D0B67"/>
    <w:rsid w:val="009D37AA"/>
    <w:rsid w:val="009D3E7F"/>
    <w:rsid w:val="009D41CF"/>
    <w:rsid w:val="009D68FA"/>
    <w:rsid w:val="009D721A"/>
    <w:rsid w:val="009E04A4"/>
    <w:rsid w:val="009E0E47"/>
    <w:rsid w:val="009E2AB4"/>
    <w:rsid w:val="009E30E2"/>
    <w:rsid w:val="009E34A9"/>
    <w:rsid w:val="009E4AF5"/>
    <w:rsid w:val="009E54EE"/>
    <w:rsid w:val="009E557C"/>
    <w:rsid w:val="009E6386"/>
    <w:rsid w:val="009F2096"/>
    <w:rsid w:val="009F5B55"/>
    <w:rsid w:val="009F680F"/>
    <w:rsid w:val="009F68BF"/>
    <w:rsid w:val="00A0026B"/>
    <w:rsid w:val="00A01CB1"/>
    <w:rsid w:val="00A02BF0"/>
    <w:rsid w:val="00A0411E"/>
    <w:rsid w:val="00A04C90"/>
    <w:rsid w:val="00A10DBC"/>
    <w:rsid w:val="00A111C6"/>
    <w:rsid w:val="00A11EC3"/>
    <w:rsid w:val="00A12720"/>
    <w:rsid w:val="00A12912"/>
    <w:rsid w:val="00A1529E"/>
    <w:rsid w:val="00A203C4"/>
    <w:rsid w:val="00A21358"/>
    <w:rsid w:val="00A2200F"/>
    <w:rsid w:val="00A2330C"/>
    <w:rsid w:val="00A2551C"/>
    <w:rsid w:val="00A27CEC"/>
    <w:rsid w:val="00A27D1D"/>
    <w:rsid w:val="00A301E9"/>
    <w:rsid w:val="00A309FB"/>
    <w:rsid w:val="00A31267"/>
    <w:rsid w:val="00A3149C"/>
    <w:rsid w:val="00A31BE1"/>
    <w:rsid w:val="00A3211E"/>
    <w:rsid w:val="00A330DB"/>
    <w:rsid w:val="00A34B25"/>
    <w:rsid w:val="00A36FF6"/>
    <w:rsid w:val="00A37140"/>
    <w:rsid w:val="00A37853"/>
    <w:rsid w:val="00A41392"/>
    <w:rsid w:val="00A42D09"/>
    <w:rsid w:val="00A4348F"/>
    <w:rsid w:val="00A44AB8"/>
    <w:rsid w:val="00A45FC0"/>
    <w:rsid w:val="00A4614A"/>
    <w:rsid w:val="00A5020D"/>
    <w:rsid w:val="00A53B99"/>
    <w:rsid w:val="00A5471D"/>
    <w:rsid w:val="00A54D11"/>
    <w:rsid w:val="00A57259"/>
    <w:rsid w:val="00A57E76"/>
    <w:rsid w:val="00A60D10"/>
    <w:rsid w:val="00A60E0E"/>
    <w:rsid w:val="00A63ACC"/>
    <w:rsid w:val="00A64567"/>
    <w:rsid w:val="00A64B1F"/>
    <w:rsid w:val="00A71E08"/>
    <w:rsid w:val="00A729C1"/>
    <w:rsid w:val="00A733B8"/>
    <w:rsid w:val="00A73EBE"/>
    <w:rsid w:val="00A747BC"/>
    <w:rsid w:val="00A76033"/>
    <w:rsid w:val="00A77240"/>
    <w:rsid w:val="00A82F1A"/>
    <w:rsid w:val="00A84C10"/>
    <w:rsid w:val="00A86F8A"/>
    <w:rsid w:val="00A878DF"/>
    <w:rsid w:val="00A9185B"/>
    <w:rsid w:val="00A928D4"/>
    <w:rsid w:val="00A93FD9"/>
    <w:rsid w:val="00A9576E"/>
    <w:rsid w:val="00A957D7"/>
    <w:rsid w:val="00A9790D"/>
    <w:rsid w:val="00AA05C8"/>
    <w:rsid w:val="00AA26E5"/>
    <w:rsid w:val="00AA2946"/>
    <w:rsid w:val="00AA4F20"/>
    <w:rsid w:val="00AA595F"/>
    <w:rsid w:val="00AA64FB"/>
    <w:rsid w:val="00AA6A8F"/>
    <w:rsid w:val="00AB1277"/>
    <w:rsid w:val="00AB3203"/>
    <w:rsid w:val="00AB41D5"/>
    <w:rsid w:val="00AB471A"/>
    <w:rsid w:val="00AB5F79"/>
    <w:rsid w:val="00AB67A5"/>
    <w:rsid w:val="00AB7B65"/>
    <w:rsid w:val="00AC141F"/>
    <w:rsid w:val="00AC201D"/>
    <w:rsid w:val="00AC250A"/>
    <w:rsid w:val="00AC3B64"/>
    <w:rsid w:val="00AD20C2"/>
    <w:rsid w:val="00AD23B6"/>
    <w:rsid w:val="00AD5117"/>
    <w:rsid w:val="00AD612B"/>
    <w:rsid w:val="00AD7002"/>
    <w:rsid w:val="00AE1D77"/>
    <w:rsid w:val="00AE2394"/>
    <w:rsid w:val="00AE2A99"/>
    <w:rsid w:val="00AE2AB8"/>
    <w:rsid w:val="00AE3082"/>
    <w:rsid w:val="00AE3335"/>
    <w:rsid w:val="00AE35BD"/>
    <w:rsid w:val="00AE3C4C"/>
    <w:rsid w:val="00AE43EC"/>
    <w:rsid w:val="00AE5B23"/>
    <w:rsid w:val="00AE5E00"/>
    <w:rsid w:val="00AE7E79"/>
    <w:rsid w:val="00AF09F7"/>
    <w:rsid w:val="00AF28AA"/>
    <w:rsid w:val="00AF3481"/>
    <w:rsid w:val="00AF6404"/>
    <w:rsid w:val="00AF6AD8"/>
    <w:rsid w:val="00AF719E"/>
    <w:rsid w:val="00B0072F"/>
    <w:rsid w:val="00B01799"/>
    <w:rsid w:val="00B04063"/>
    <w:rsid w:val="00B04FFB"/>
    <w:rsid w:val="00B056BF"/>
    <w:rsid w:val="00B06945"/>
    <w:rsid w:val="00B1136F"/>
    <w:rsid w:val="00B121BA"/>
    <w:rsid w:val="00B139DE"/>
    <w:rsid w:val="00B13B4C"/>
    <w:rsid w:val="00B14367"/>
    <w:rsid w:val="00B152B0"/>
    <w:rsid w:val="00B16EBD"/>
    <w:rsid w:val="00B170EA"/>
    <w:rsid w:val="00B20C77"/>
    <w:rsid w:val="00B21225"/>
    <w:rsid w:val="00B247F2"/>
    <w:rsid w:val="00B25389"/>
    <w:rsid w:val="00B25FAB"/>
    <w:rsid w:val="00B26331"/>
    <w:rsid w:val="00B3126E"/>
    <w:rsid w:val="00B31F9B"/>
    <w:rsid w:val="00B32456"/>
    <w:rsid w:val="00B32D1C"/>
    <w:rsid w:val="00B33170"/>
    <w:rsid w:val="00B3374B"/>
    <w:rsid w:val="00B34BED"/>
    <w:rsid w:val="00B36155"/>
    <w:rsid w:val="00B3635C"/>
    <w:rsid w:val="00B36B10"/>
    <w:rsid w:val="00B37439"/>
    <w:rsid w:val="00B400A8"/>
    <w:rsid w:val="00B43593"/>
    <w:rsid w:val="00B4517C"/>
    <w:rsid w:val="00B45662"/>
    <w:rsid w:val="00B45835"/>
    <w:rsid w:val="00B47933"/>
    <w:rsid w:val="00B528CA"/>
    <w:rsid w:val="00B553A9"/>
    <w:rsid w:val="00B55B2C"/>
    <w:rsid w:val="00B56F83"/>
    <w:rsid w:val="00B6000D"/>
    <w:rsid w:val="00B600C7"/>
    <w:rsid w:val="00B64324"/>
    <w:rsid w:val="00B658CE"/>
    <w:rsid w:val="00B659A6"/>
    <w:rsid w:val="00B66E47"/>
    <w:rsid w:val="00B678F3"/>
    <w:rsid w:val="00B709ED"/>
    <w:rsid w:val="00B70F49"/>
    <w:rsid w:val="00B714E3"/>
    <w:rsid w:val="00B728CF"/>
    <w:rsid w:val="00B73262"/>
    <w:rsid w:val="00B74ECF"/>
    <w:rsid w:val="00B76725"/>
    <w:rsid w:val="00B823DA"/>
    <w:rsid w:val="00B84087"/>
    <w:rsid w:val="00B8408A"/>
    <w:rsid w:val="00B8463B"/>
    <w:rsid w:val="00B84D99"/>
    <w:rsid w:val="00B87773"/>
    <w:rsid w:val="00B935A6"/>
    <w:rsid w:val="00B95004"/>
    <w:rsid w:val="00B95F00"/>
    <w:rsid w:val="00BA16C2"/>
    <w:rsid w:val="00BA383F"/>
    <w:rsid w:val="00BA45CD"/>
    <w:rsid w:val="00BA4C3E"/>
    <w:rsid w:val="00BA576B"/>
    <w:rsid w:val="00BA5FDC"/>
    <w:rsid w:val="00BA602B"/>
    <w:rsid w:val="00BA66E4"/>
    <w:rsid w:val="00BA6E13"/>
    <w:rsid w:val="00BB0540"/>
    <w:rsid w:val="00BB0B19"/>
    <w:rsid w:val="00BB15B8"/>
    <w:rsid w:val="00BB345C"/>
    <w:rsid w:val="00BB389B"/>
    <w:rsid w:val="00BB4975"/>
    <w:rsid w:val="00BB686A"/>
    <w:rsid w:val="00BB6A8B"/>
    <w:rsid w:val="00BB7DC9"/>
    <w:rsid w:val="00BC2077"/>
    <w:rsid w:val="00BC2F79"/>
    <w:rsid w:val="00BC6649"/>
    <w:rsid w:val="00BD067E"/>
    <w:rsid w:val="00BD211E"/>
    <w:rsid w:val="00BD3E3D"/>
    <w:rsid w:val="00BD60E9"/>
    <w:rsid w:val="00BD622C"/>
    <w:rsid w:val="00BD6E52"/>
    <w:rsid w:val="00BD6F4D"/>
    <w:rsid w:val="00BD78F4"/>
    <w:rsid w:val="00BE3AA2"/>
    <w:rsid w:val="00BE51BD"/>
    <w:rsid w:val="00BE6CC5"/>
    <w:rsid w:val="00BE6D46"/>
    <w:rsid w:val="00BE7E9C"/>
    <w:rsid w:val="00BF01C1"/>
    <w:rsid w:val="00BF04D8"/>
    <w:rsid w:val="00BF050B"/>
    <w:rsid w:val="00BF17AB"/>
    <w:rsid w:val="00BF1907"/>
    <w:rsid w:val="00BF1BF2"/>
    <w:rsid w:val="00BF2FF0"/>
    <w:rsid w:val="00BF673B"/>
    <w:rsid w:val="00BF6AFB"/>
    <w:rsid w:val="00BF75F9"/>
    <w:rsid w:val="00BF78D6"/>
    <w:rsid w:val="00C028E0"/>
    <w:rsid w:val="00C03047"/>
    <w:rsid w:val="00C04589"/>
    <w:rsid w:val="00C05EB5"/>
    <w:rsid w:val="00C0670D"/>
    <w:rsid w:val="00C10873"/>
    <w:rsid w:val="00C11A7F"/>
    <w:rsid w:val="00C12F7A"/>
    <w:rsid w:val="00C13FE9"/>
    <w:rsid w:val="00C15A42"/>
    <w:rsid w:val="00C15D4E"/>
    <w:rsid w:val="00C16C99"/>
    <w:rsid w:val="00C170D9"/>
    <w:rsid w:val="00C204CD"/>
    <w:rsid w:val="00C21C14"/>
    <w:rsid w:val="00C24516"/>
    <w:rsid w:val="00C24ABA"/>
    <w:rsid w:val="00C25E47"/>
    <w:rsid w:val="00C26486"/>
    <w:rsid w:val="00C269F6"/>
    <w:rsid w:val="00C30072"/>
    <w:rsid w:val="00C30234"/>
    <w:rsid w:val="00C3043A"/>
    <w:rsid w:val="00C31D97"/>
    <w:rsid w:val="00C328ED"/>
    <w:rsid w:val="00C32CC5"/>
    <w:rsid w:val="00C32D0C"/>
    <w:rsid w:val="00C334C1"/>
    <w:rsid w:val="00C342AE"/>
    <w:rsid w:val="00C358AC"/>
    <w:rsid w:val="00C40080"/>
    <w:rsid w:val="00C406A8"/>
    <w:rsid w:val="00C41DC3"/>
    <w:rsid w:val="00C4243C"/>
    <w:rsid w:val="00C42905"/>
    <w:rsid w:val="00C457B6"/>
    <w:rsid w:val="00C5067F"/>
    <w:rsid w:val="00C515D7"/>
    <w:rsid w:val="00C51C64"/>
    <w:rsid w:val="00C52342"/>
    <w:rsid w:val="00C54580"/>
    <w:rsid w:val="00C55D29"/>
    <w:rsid w:val="00C57AF6"/>
    <w:rsid w:val="00C61043"/>
    <w:rsid w:val="00C61D69"/>
    <w:rsid w:val="00C63EDA"/>
    <w:rsid w:val="00C66B98"/>
    <w:rsid w:val="00C72C06"/>
    <w:rsid w:val="00C7328B"/>
    <w:rsid w:val="00C745C1"/>
    <w:rsid w:val="00C74926"/>
    <w:rsid w:val="00C74A75"/>
    <w:rsid w:val="00C75D4F"/>
    <w:rsid w:val="00C818B3"/>
    <w:rsid w:val="00C8195B"/>
    <w:rsid w:val="00C8282A"/>
    <w:rsid w:val="00C82C08"/>
    <w:rsid w:val="00C8505B"/>
    <w:rsid w:val="00C86F6D"/>
    <w:rsid w:val="00C8708B"/>
    <w:rsid w:val="00C873D6"/>
    <w:rsid w:val="00C91930"/>
    <w:rsid w:val="00C9597A"/>
    <w:rsid w:val="00C961F0"/>
    <w:rsid w:val="00C96CE8"/>
    <w:rsid w:val="00C97243"/>
    <w:rsid w:val="00CA055B"/>
    <w:rsid w:val="00CA1727"/>
    <w:rsid w:val="00CA2527"/>
    <w:rsid w:val="00CA3546"/>
    <w:rsid w:val="00CA4847"/>
    <w:rsid w:val="00CA6EEF"/>
    <w:rsid w:val="00CA75F4"/>
    <w:rsid w:val="00CB0CE0"/>
    <w:rsid w:val="00CB3287"/>
    <w:rsid w:val="00CB59CE"/>
    <w:rsid w:val="00CB65A7"/>
    <w:rsid w:val="00CB6781"/>
    <w:rsid w:val="00CB724B"/>
    <w:rsid w:val="00CB7A4C"/>
    <w:rsid w:val="00CC2498"/>
    <w:rsid w:val="00CC2E06"/>
    <w:rsid w:val="00CC31D5"/>
    <w:rsid w:val="00CC3CE4"/>
    <w:rsid w:val="00CC3D48"/>
    <w:rsid w:val="00CC43F6"/>
    <w:rsid w:val="00CC4A91"/>
    <w:rsid w:val="00CC6475"/>
    <w:rsid w:val="00CD1927"/>
    <w:rsid w:val="00CD1EEA"/>
    <w:rsid w:val="00CD45B6"/>
    <w:rsid w:val="00CD4AB7"/>
    <w:rsid w:val="00CE0ADE"/>
    <w:rsid w:val="00CE124F"/>
    <w:rsid w:val="00CE1B91"/>
    <w:rsid w:val="00CE3F47"/>
    <w:rsid w:val="00CE50B5"/>
    <w:rsid w:val="00CE6042"/>
    <w:rsid w:val="00CE6221"/>
    <w:rsid w:val="00CE665D"/>
    <w:rsid w:val="00CE684F"/>
    <w:rsid w:val="00CE6C84"/>
    <w:rsid w:val="00CE6DEB"/>
    <w:rsid w:val="00CE6FDE"/>
    <w:rsid w:val="00CE7675"/>
    <w:rsid w:val="00CE7BFE"/>
    <w:rsid w:val="00CE7F15"/>
    <w:rsid w:val="00CF281F"/>
    <w:rsid w:val="00CF2F30"/>
    <w:rsid w:val="00CF353B"/>
    <w:rsid w:val="00CF355A"/>
    <w:rsid w:val="00CF3607"/>
    <w:rsid w:val="00CF3D0A"/>
    <w:rsid w:val="00CF5D9B"/>
    <w:rsid w:val="00CF6CAE"/>
    <w:rsid w:val="00CF7491"/>
    <w:rsid w:val="00CF76D3"/>
    <w:rsid w:val="00D023DE"/>
    <w:rsid w:val="00D0249B"/>
    <w:rsid w:val="00D0271B"/>
    <w:rsid w:val="00D038F1"/>
    <w:rsid w:val="00D041D6"/>
    <w:rsid w:val="00D128DD"/>
    <w:rsid w:val="00D136AE"/>
    <w:rsid w:val="00D143BD"/>
    <w:rsid w:val="00D15E5D"/>
    <w:rsid w:val="00D17060"/>
    <w:rsid w:val="00D20785"/>
    <w:rsid w:val="00D20D73"/>
    <w:rsid w:val="00D267D9"/>
    <w:rsid w:val="00D276AF"/>
    <w:rsid w:val="00D302FE"/>
    <w:rsid w:val="00D32F4A"/>
    <w:rsid w:val="00D360EE"/>
    <w:rsid w:val="00D3798A"/>
    <w:rsid w:val="00D37C5F"/>
    <w:rsid w:val="00D37D76"/>
    <w:rsid w:val="00D37F1E"/>
    <w:rsid w:val="00D411C2"/>
    <w:rsid w:val="00D45352"/>
    <w:rsid w:val="00D4632C"/>
    <w:rsid w:val="00D52B80"/>
    <w:rsid w:val="00D55B62"/>
    <w:rsid w:val="00D613A7"/>
    <w:rsid w:val="00D61476"/>
    <w:rsid w:val="00D6220C"/>
    <w:rsid w:val="00D62DEB"/>
    <w:rsid w:val="00D639B1"/>
    <w:rsid w:val="00D6501B"/>
    <w:rsid w:val="00D657FE"/>
    <w:rsid w:val="00D66309"/>
    <w:rsid w:val="00D67224"/>
    <w:rsid w:val="00D67A76"/>
    <w:rsid w:val="00D67A79"/>
    <w:rsid w:val="00D67B89"/>
    <w:rsid w:val="00D70846"/>
    <w:rsid w:val="00D7181C"/>
    <w:rsid w:val="00D71ED9"/>
    <w:rsid w:val="00D72CB7"/>
    <w:rsid w:val="00D73EE4"/>
    <w:rsid w:val="00D75276"/>
    <w:rsid w:val="00D75454"/>
    <w:rsid w:val="00D76567"/>
    <w:rsid w:val="00D76617"/>
    <w:rsid w:val="00D76BBD"/>
    <w:rsid w:val="00D76EF7"/>
    <w:rsid w:val="00D803FD"/>
    <w:rsid w:val="00D80584"/>
    <w:rsid w:val="00D825B5"/>
    <w:rsid w:val="00D8292F"/>
    <w:rsid w:val="00D82B9C"/>
    <w:rsid w:val="00D9265D"/>
    <w:rsid w:val="00D9489F"/>
    <w:rsid w:val="00D9574D"/>
    <w:rsid w:val="00D96297"/>
    <w:rsid w:val="00D96357"/>
    <w:rsid w:val="00D97ADA"/>
    <w:rsid w:val="00DA4217"/>
    <w:rsid w:val="00DA4913"/>
    <w:rsid w:val="00DB20FA"/>
    <w:rsid w:val="00DB224E"/>
    <w:rsid w:val="00DB2979"/>
    <w:rsid w:val="00DB2B24"/>
    <w:rsid w:val="00DB2B8B"/>
    <w:rsid w:val="00DB37D7"/>
    <w:rsid w:val="00DB3B7E"/>
    <w:rsid w:val="00DB40BD"/>
    <w:rsid w:val="00DB5C1F"/>
    <w:rsid w:val="00DC2F44"/>
    <w:rsid w:val="00DC4B70"/>
    <w:rsid w:val="00DC5C78"/>
    <w:rsid w:val="00DC5E1A"/>
    <w:rsid w:val="00DC7B52"/>
    <w:rsid w:val="00DD0A3D"/>
    <w:rsid w:val="00DD3ACC"/>
    <w:rsid w:val="00DD6464"/>
    <w:rsid w:val="00DE0944"/>
    <w:rsid w:val="00DF0B61"/>
    <w:rsid w:val="00DF2F26"/>
    <w:rsid w:val="00DF4B6F"/>
    <w:rsid w:val="00DF622F"/>
    <w:rsid w:val="00DF6DB4"/>
    <w:rsid w:val="00E00F5D"/>
    <w:rsid w:val="00E013A3"/>
    <w:rsid w:val="00E016F6"/>
    <w:rsid w:val="00E020E2"/>
    <w:rsid w:val="00E0494B"/>
    <w:rsid w:val="00E05E58"/>
    <w:rsid w:val="00E06D1F"/>
    <w:rsid w:val="00E10076"/>
    <w:rsid w:val="00E10638"/>
    <w:rsid w:val="00E11200"/>
    <w:rsid w:val="00E11957"/>
    <w:rsid w:val="00E1245B"/>
    <w:rsid w:val="00E12499"/>
    <w:rsid w:val="00E1308E"/>
    <w:rsid w:val="00E13B34"/>
    <w:rsid w:val="00E14867"/>
    <w:rsid w:val="00E1637A"/>
    <w:rsid w:val="00E16D33"/>
    <w:rsid w:val="00E1786F"/>
    <w:rsid w:val="00E2057C"/>
    <w:rsid w:val="00E20729"/>
    <w:rsid w:val="00E20F68"/>
    <w:rsid w:val="00E2107E"/>
    <w:rsid w:val="00E22A3E"/>
    <w:rsid w:val="00E22E1B"/>
    <w:rsid w:val="00E26462"/>
    <w:rsid w:val="00E26EFA"/>
    <w:rsid w:val="00E270A0"/>
    <w:rsid w:val="00E27D61"/>
    <w:rsid w:val="00E31880"/>
    <w:rsid w:val="00E33918"/>
    <w:rsid w:val="00E33A75"/>
    <w:rsid w:val="00E36E53"/>
    <w:rsid w:val="00E370AD"/>
    <w:rsid w:val="00E41715"/>
    <w:rsid w:val="00E425BE"/>
    <w:rsid w:val="00E43AB1"/>
    <w:rsid w:val="00E455EE"/>
    <w:rsid w:val="00E458AE"/>
    <w:rsid w:val="00E528E7"/>
    <w:rsid w:val="00E52E5B"/>
    <w:rsid w:val="00E544D4"/>
    <w:rsid w:val="00E5535F"/>
    <w:rsid w:val="00E57108"/>
    <w:rsid w:val="00E60C9B"/>
    <w:rsid w:val="00E63778"/>
    <w:rsid w:val="00E644EF"/>
    <w:rsid w:val="00E6621E"/>
    <w:rsid w:val="00E67D26"/>
    <w:rsid w:val="00E716BD"/>
    <w:rsid w:val="00E71CDC"/>
    <w:rsid w:val="00E7564A"/>
    <w:rsid w:val="00E77A20"/>
    <w:rsid w:val="00E80274"/>
    <w:rsid w:val="00E824F7"/>
    <w:rsid w:val="00E84F31"/>
    <w:rsid w:val="00E8579B"/>
    <w:rsid w:val="00E86AE6"/>
    <w:rsid w:val="00E86B23"/>
    <w:rsid w:val="00E87FDA"/>
    <w:rsid w:val="00E91AFA"/>
    <w:rsid w:val="00E924A1"/>
    <w:rsid w:val="00E92669"/>
    <w:rsid w:val="00E92F47"/>
    <w:rsid w:val="00E9326C"/>
    <w:rsid w:val="00E975A9"/>
    <w:rsid w:val="00EA020C"/>
    <w:rsid w:val="00EA046A"/>
    <w:rsid w:val="00EA1482"/>
    <w:rsid w:val="00EA3458"/>
    <w:rsid w:val="00EA42B1"/>
    <w:rsid w:val="00EA48A5"/>
    <w:rsid w:val="00EA49EC"/>
    <w:rsid w:val="00EA521F"/>
    <w:rsid w:val="00EA6B73"/>
    <w:rsid w:val="00EB2B16"/>
    <w:rsid w:val="00EB6510"/>
    <w:rsid w:val="00EB691F"/>
    <w:rsid w:val="00EB6A96"/>
    <w:rsid w:val="00EB73C4"/>
    <w:rsid w:val="00EB7C24"/>
    <w:rsid w:val="00EC0BA9"/>
    <w:rsid w:val="00EC1029"/>
    <w:rsid w:val="00EC1634"/>
    <w:rsid w:val="00EC1CAE"/>
    <w:rsid w:val="00EC325D"/>
    <w:rsid w:val="00EC3EF9"/>
    <w:rsid w:val="00ED2CC5"/>
    <w:rsid w:val="00ED394A"/>
    <w:rsid w:val="00ED4D5B"/>
    <w:rsid w:val="00ED5062"/>
    <w:rsid w:val="00ED5D38"/>
    <w:rsid w:val="00ED6E9D"/>
    <w:rsid w:val="00ED7A79"/>
    <w:rsid w:val="00EE0169"/>
    <w:rsid w:val="00EE2BC8"/>
    <w:rsid w:val="00EE3246"/>
    <w:rsid w:val="00EE33C0"/>
    <w:rsid w:val="00EE3E7B"/>
    <w:rsid w:val="00EE54B7"/>
    <w:rsid w:val="00EE71DC"/>
    <w:rsid w:val="00EF1448"/>
    <w:rsid w:val="00EF6EB2"/>
    <w:rsid w:val="00EF7493"/>
    <w:rsid w:val="00F00F1A"/>
    <w:rsid w:val="00F023AE"/>
    <w:rsid w:val="00F037CB"/>
    <w:rsid w:val="00F043FC"/>
    <w:rsid w:val="00F0537A"/>
    <w:rsid w:val="00F10AEE"/>
    <w:rsid w:val="00F13160"/>
    <w:rsid w:val="00F139AF"/>
    <w:rsid w:val="00F1573F"/>
    <w:rsid w:val="00F16BB9"/>
    <w:rsid w:val="00F1708C"/>
    <w:rsid w:val="00F1794E"/>
    <w:rsid w:val="00F17E84"/>
    <w:rsid w:val="00F20283"/>
    <w:rsid w:val="00F211E2"/>
    <w:rsid w:val="00F21FE9"/>
    <w:rsid w:val="00F2276D"/>
    <w:rsid w:val="00F2322B"/>
    <w:rsid w:val="00F2510F"/>
    <w:rsid w:val="00F26B81"/>
    <w:rsid w:val="00F301F9"/>
    <w:rsid w:val="00F3094F"/>
    <w:rsid w:val="00F319B7"/>
    <w:rsid w:val="00F33F0F"/>
    <w:rsid w:val="00F36C34"/>
    <w:rsid w:val="00F37F3A"/>
    <w:rsid w:val="00F40780"/>
    <w:rsid w:val="00F40CDF"/>
    <w:rsid w:val="00F41C65"/>
    <w:rsid w:val="00F42927"/>
    <w:rsid w:val="00F4337E"/>
    <w:rsid w:val="00F438E8"/>
    <w:rsid w:val="00F50321"/>
    <w:rsid w:val="00F5048D"/>
    <w:rsid w:val="00F5143B"/>
    <w:rsid w:val="00F51D67"/>
    <w:rsid w:val="00F528C5"/>
    <w:rsid w:val="00F5397F"/>
    <w:rsid w:val="00F54CAA"/>
    <w:rsid w:val="00F5640E"/>
    <w:rsid w:val="00F602ED"/>
    <w:rsid w:val="00F6134C"/>
    <w:rsid w:val="00F61545"/>
    <w:rsid w:val="00F61E5C"/>
    <w:rsid w:val="00F624C0"/>
    <w:rsid w:val="00F63662"/>
    <w:rsid w:val="00F646EC"/>
    <w:rsid w:val="00F65057"/>
    <w:rsid w:val="00F721A9"/>
    <w:rsid w:val="00F75E4C"/>
    <w:rsid w:val="00F77346"/>
    <w:rsid w:val="00F77787"/>
    <w:rsid w:val="00F77AC9"/>
    <w:rsid w:val="00F81AB2"/>
    <w:rsid w:val="00F85648"/>
    <w:rsid w:val="00F866C6"/>
    <w:rsid w:val="00F879BD"/>
    <w:rsid w:val="00F90829"/>
    <w:rsid w:val="00F90EBA"/>
    <w:rsid w:val="00F91244"/>
    <w:rsid w:val="00F91EBF"/>
    <w:rsid w:val="00F92323"/>
    <w:rsid w:val="00F92577"/>
    <w:rsid w:val="00F93C90"/>
    <w:rsid w:val="00F9481C"/>
    <w:rsid w:val="00F95094"/>
    <w:rsid w:val="00F962C3"/>
    <w:rsid w:val="00F9634F"/>
    <w:rsid w:val="00F96AE3"/>
    <w:rsid w:val="00F97BBA"/>
    <w:rsid w:val="00FA2173"/>
    <w:rsid w:val="00FA27F5"/>
    <w:rsid w:val="00FA5B9E"/>
    <w:rsid w:val="00FB0D15"/>
    <w:rsid w:val="00FB4365"/>
    <w:rsid w:val="00FB5712"/>
    <w:rsid w:val="00FB571F"/>
    <w:rsid w:val="00FC0549"/>
    <w:rsid w:val="00FC17E8"/>
    <w:rsid w:val="00FC3536"/>
    <w:rsid w:val="00FC46FD"/>
    <w:rsid w:val="00FC5182"/>
    <w:rsid w:val="00FC5747"/>
    <w:rsid w:val="00FD1E15"/>
    <w:rsid w:val="00FD2F02"/>
    <w:rsid w:val="00FD7D2B"/>
    <w:rsid w:val="00FE00CF"/>
    <w:rsid w:val="00FE0D26"/>
    <w:rsid w:val="00FE1377"/>
    <w:rsid w:val="00FE1387"/>
    <w:rsid w:val="00FE327A"/>
    <w:rsid w:val="00FE417A"/>
    <w:rsid w:val="00FE614C"/>
    <w:rsid w:val="00FF0187"/>
    <w:rsid w:val="00FF0287"/>
    <w:rsid w:val="00FF10BE"/>
    <w:rsid w:val="00FF4584"/>
    <w:rsid w:val="00FF7180"/>
    <w:rsid w:val="00FF76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7E36ED0F"/>
  <w15:docId w15:val="{60C6F404-6244-4A41-9344-8911C3B9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nadpis">
    <w:name w:val="Subtitle"/>
    <w:aliases w:val="ODSTAVEC,Podtitul"/>
    <w:basedOn w:val="Normln"/>
    <w:next w:val="Zkladntext"/>
    <w:link w:val="PodnadpisChar"/>
    <w:qFormat/>
    <w:rsid w:val="006E1C6A"/>
    <w:pPr>
      <w:keepNext/>
      <w:numPr>
        <w:ilvl w:val="1"/>
        <w:numId w:val="1"/>
      </w:numPr>
      <w:suppressAutoHyphens/>
      <w:jc w:val="both"/>
    </w:pPr>
    <w:rPr>
      <w:rFonts w:eastAsia="Lucida Sans Unicode"/>
      <w:iCs/>
      <w:lang w:eastAsia="ar-SA"/>
    </w:rPr>
  </w:style>
  <w:style w:type="character" w:customStyle="1" w:styleId="PodnadpisChar">
    <w:name w:val="Podnadpis Char"/>
    <w:aliases w:val="ODSTAVEC Char,Podtitul Char"/>
    <w:link w:val="Podnadpis"/>
    <w:rsid w:val="006E1C6A"/>
    <w:rPr>
      <w:rFonts w:eastAsia="Lucida Sans Unicode"/>
      <w:iCs/>
      <w:sz w:val="24"/>
      <w:szCs w:val="24"/>
      <w:lang w:eastAsia="ar-SA"/>
    </w:rPr>
  </w:style>
  <w:style w:type="paragraph" w:customStyle="1" w:styleId="ST">
    <w:name w:val="ČÁST"/>
    <w:basedOn w:val="Nzev"/>
    <w:qFormat/>
    <w:rsid w:val="00C61043"/>
    <w:pPr>
      <w:framePr w:w="8971" w:wrap="around" w:vAnchor="text" w:hAnchor="text" w:y="8"/>
      <w:widowControl w:val="0"/>
      <w:numPr>
        <w:numId w:val="1"/>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2"/>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C61043"/>
    <w:pPr>
      <w:tabs>
        <w:tab w:val="left" w:pos="709"/>
        <w:tab w:val="right" w:leader="dot" w:pos="9060"/>
      </w:tabs>
      <w:ind w:left="705" w:hanging="563"/>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ST"/>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2F2A99"/>
    <w:rPr>
      <w:b/>
      <w:sz w:val="24"/>
    </w:rPr>
  </w:style>
  <w:style w:type="paragraph" w:styleId="Revize">
    <w:name w:val="Revision"/>
    <w:hidden/>
    <w:uiPriority w:val="99"/>
    <w:semiHidden/>
    <w:rsid w:val="004C4C11"/>
    <w:rPr>
      <w:sz w:val="24"/>
      <w:szCs w:val="24"/>
    </w:rPr>
  </w:style>
  <w:style w:type="character" w:customStyle="1" w:styleId="TextkomenteChar">
    <w:name w:val="Text komentáře Char"/>
    <w:link w:val="Textkomente"/>
    <w:semiHidden/>
    <w:rsid w:val="00DE0944"/>
  </w:style>
  <w:style w:type="paragraph" w:customStyle="1" w:styleId="Pleading3L2">
    <w:name w:val="Pleading3_L2"/>
    <w:basedOn w:val="Normln"/>
    <w:rsid w:val="00EE54B7"/>
    <w:pPr>
      <w:widowControl w:val="0"/>
      <w:tabs>
        <w:tab w:val="num" w:pos="2268"/>
      </w:tabs>
      <w:spacing w:before="240"/>
      <w:ind w:left="2268" w:hanging="567"/>
      <w:jc w:val="both"/>
      <w:outlineLvl w:val="1"/>
    </w:pPr>
    <w:rPr>
      <w:szCs w:val="20"/>
      <w:lang w:eastAsia="en-US"/>
    </w:rPr>
  </w:style>
  <w:style w:type="paragraph" w:customStyle="1" w:styleId="Pleading3L4">
    <w:name w:val="Pleading3_L4"/>
    <w:basedOn w:val="Normln"/>
    <w:next w:val="Zkladntext"/>
    <w:rsid w:val="00EE54B7"/>
    <w:pPr>
      <w:widowControl w:val="0"/>
      <w:tabs>
        <w:tab w:val="num" w:pos="2552"/>
      </w:tabs>
      <w:spacing w:before="240"/>
      <w:ind w:left="2551" w:hanging="283"/>
      <w:jc w:val="both"/>
      <w:outlineLvl w:val="3"/>
    </w:pPr>
    <w:rPr>
      <w:szCs w:val="20"/>
      <w:lang w:eastAsia="en-US"/>
    </w:rPr>
  </w:style>
  <w:style w:type="paragraph" w:customStyle="1" w:styleId="Pleading3L7">
    <w:name w:val="Pleading3_L7"/>
    <w:basedOn w:val="Normln"/>
    <w:next w:val="Zkladntext"/>
    <w:rsid w:val="00EE54B7"/>
    <w:pPr>
      <w:keepNext/>
      <w:keepLines/>
      <w:widowControl w:val="0"/>
      <w:tabs>
        <w:tab w:val="num" w:pos="3118"/>
      </w:tabs>
      <w:spacing w:before="240"/>
      <w:ind w:left="3118" w:hanging="567"/>
      <w:outlineLvl w:val="6"/>
    </w:pPr>
    <w:rPr>
      <w:szCs w:val="20"/>
      <w:lang w:eastAsia="en-US"/>
    </w:rPr>
  </w:style>
  <w:style w:type="paragraph" w:customStyle="1" w:styleId="Pleading3L8">
    <w:name w:val="Pleading3_L8"/>
    <w:basedOn w:val="Pleading3L7"/>
    <w:next w:val="Zkladntext"/>
    <w:rsid w:val="00EE54B7"/>
    <w:pPr>
      <w:tabs>
        <w:tab w:val="clear" w:pos="3118"/>
        <w:tab w:val="num" w:pos="4320"/>
      </w:tabs>
      <w:ind w:left="4320" w:hanging="720"/>
      <w:outlineLvl w:val="7"/>
    </w:pPr>
  </w:style>
  <w:style w:type="paragraph" w:customStyle="1" w:styleId="Pleading3L9">
    <w:name w:val="Pleading3_L9"/>
    <w:basedOn w:val="Pleading3L8"/>
    <w:next w:val="Zkladntext"/>
    <w:rsid w:val="00EE54B7"/>
    <w:pPr>
      <w:tabs>
        <w:tab w:val="clear" w:pos="4320"/>
        <w:tab w:val="num" w:pos="5040"/>
      </w:tabs>
      <w:ind w:left="5040"/>
      <w:outlineLvl w:val="8"/>
    </w:pPr>
  </w:style>
  <w:style w:type="paragraph" w:customStyle="1" w:styleId="Export0">
    <w:name w:val="Export 0"/>
    <w:basedOn w:val="Normln"/>
    <w:rsid w:val="00EE54B7"/>
    <w:pPr>
      <w:widowControl w:val="0"/>
      <w:tabs>
        <w:tab w:val="num" w:pos="5760"/>
      </w:tabs>
      <w:ind w:left="5760" w:hanging="720"/>
    </w:pPr>
    <w:rPr>
      <w:rFonts w:ascii="Avinion" w:hAnsi="Avinion"/>
      <w:szCs w:val="20"/>
    </w:rPr>
  </w:style>
  <w:style w:type="character" w:customStyle="1" w:styleId="OdstavecseseznamemChar">
    <w:name w:val="Odstavec se seznamem Char"/>
    <w:link w:val="Odstavecseseznamem"/>
    <w:uiPriority w:val="34"/>
    <w:rsid w:val="007C7E61"/>
    <w:rPr>
      <w:sz w:val="24"/>
      <w:szCs w:val="24"/>
    </w:rPr>
  </w:style>
  <w:style w:type="numbering" w:customStyle="1" w:styleId="ImportedStyle21">
    <w:name w:val="Imported Style 21"/>
    <w:rsid w:val="0030148C"/>
    <w:pPr>
      <w:numPr>
        <w:numId w:val="24"/>
      </w:numPr>
    </w:pPr>
  </w:style>
  <w:style w:type="numbering" w:customStyle="1" w:styleId="ImportedStyle22">
    <w:name w:val="Imported Style 22"/>
    <w:rsid w:val="0030148C"/>
    <w:pPr>
      <w:numPr>
        <w:numId w:val="26"/>
      </w:numPr>
    </w:pPr>
  </w:style>
  <w:style w:type="numbering" w:customStyle="1" w:styleId="ImportedStyle24">
    <w:name w:val="Imported Style 24"/>
    <w:rsid w:val="0030148C"/>
    <w:pPr>
      <w:numPr>
        <w:numId w:val="28"/>
      </w:numPr>
    </w:pPr>
  </w:style>
  <w:style w:type="numbering" w:customStyle="1" w:styleId="ImportedStyle23">
    <w:name w:val="Imported Style 23"/>
    <w:rsid w:val="0030148C"/>
    <w:pPr>
      <w:numPr>
        <w:numId w:val="31"/>
      </w:numPr>
    </w:pPr>
  </w:style>
  <w:style w:type="numbering" w:customStyle="1" w:styleId="ImportedStyle27">
    <w:name w:val="Imported Style 27"/>
    <w:rsid w:val="0030148C"/>
    <w:pPr>
      <w:numPr>
        <w:numId w:val="35"/>
      </w:numPr>
    </w:pPr>
  </w:style>
  <w:style w:type="numbering" w:customStyle="1" w:styleId="ImportedStyle26">
    <w:name w:val="Imported Style 26"/>
    <w:rsid w:val="0030148C"/>
    <w:pPr>
      <w:numPr>
        <w:numId w:val="43"/>
      </w:numPr>
    </w:pPr>
  </w:style>
  <w:style w:type="numbering" w:customStyle="1" w:styleId="ImportedStyle28">
    <w:name w:val="Imported Style 28"/>
    <w:rsid w:val="0030148C"/>
    <w:pPr>
      <w:numPr>
        <w:numId w:val="50"/>
      </w:numPr>
    </w:pPr>
  </w:style>
  <w:style w:type="numbering" w:customStyle="1" w:styleId="ImportedStyle31">
    <w:name w:val="Imported Style 31"/>
    <w:rsid w:val="0030148C"/>
    <w:pPr>
      <w:numPr>
        <w:numId w:val="54"/>
      </w:numPr>
    </w:pPr>
  </w:style>
  <w:style w:type="numbering" w:customStyle="1" w:styleId="ImportedStyle34">
    <w:name w:val="Imported Style 34"/>
    <w:rsid w:val="0030148C"/>
    <w:pPr>
      <w:numPr>
        <w:numId w:val="66"/>
      </w:numPr>
    </w:pPr>
  </w:style>
  <w:style w:type="paragraph" w:styleId="Bezmezer">
    <w:name w:val="No Spacing"/>
    <w:uiPriority w:val="1"/>
    <w:qFormat/>
    <w:rsid w:val="0028572B"/>
    <w:rPr>
      <w:sz w:val="24"/>
      <w:szCs w:val="24"/>
    </w:rPr>
  </w:style>
  <w:style w:type="character" w:customStyle="1" w:styleId="WW8Num7z2">
    <w:name w:val="WW8Num7z2"/>
    <w:rsid w:val="00E84F31"/>
    <w:rPr>
      <w:rFonts w:ascii="Wingdings" w:hAnsi="Wingdings"/>
    </w:rPr>
  </w:style>
  <w:style w:type="numbering" w:customStyle="1" w:styleId="ImportedStyle8">
    <w:name w:val="Imported Style 8"/>
    <w:rsid w:val="00D657FE"/>
    <w:pPr>
      <w:numPr>
        <w:numId w:val="8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076">
      <w:bodyDiv w:val="1"/>
      <w:marLeft w:val="0"/>
      <w:marRight w:val="0"/>
      <w:marTop w:val="0"/>
      <w:marBottom w:val="0"/>
      <w:divBdr>
        <w:top w:val="none" w:sz="0" w:space="0" w:color="auto"/>
        <w:left w:val="none" w:sz="0" w:space="0" w:color="auto"/>
        <w:bottom w:val="none" w:sz="0" w:space="0" w:color="auto"/>
        <w:right w:val="none" w:sz="0" w:space="0" w:color="auto"/>
      </w:divBdr>
    </w:div>
    <w:div w:id="140853424">
      <w:bodyDiv w:val="1"/>
      <w:marLeft w:val="0"/>
      <w:marRight w:val="0"/>
      <w:marTop w:val="0"/>
      <w:marBottom w:val="0"/>
      <w:divBdr>
        <w:top w:val="none" w:sz="0" w:space="0" w:color="auto"/>
        <w:left w:val="none" w:sz="0" w:space="0" w:color="auto"/>
        <w:bottom w:val="none" w:sz="0" w:space="0" w:color="auto"/>
        <w:right w:val="none" w:sz="0" w:space="0" w:color="auto"/>
      </w:divBdr>
    </w:div>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425274714">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760415943">
      <w:bodyDiv w:val="1"/>
      <w:marLeft w:val="0"/>
      <w:marRight w:val="0"/>
      <w:marTop w:val="0"/>
      <w:marBottom w:val="0"/>
      <w:divBdr>
        <w:top w:val="none" w:sz="0" w:space="0" w:color="auto"/>
        <w:left w:val="none" w:sz="0" w:space="0" w:color="auto"/>
        <w:bottom w:val="none" w:sz="0" w:space="0" w:color="auto"/>
        <w:right w:val="none" w:sz="0" w:space="0" w:color="auto"/>
      </w:divBdr>
    </w:div>
    <w:div w:id="955866290">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74752160">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14289649">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37431199">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 w:id="1843006027">
      <w:bodyDiv w:val="1"/>
      <w:marLeft w:val="0"/>
      <w:marRight w:val="0"/>
      <w:marTop w:val="0"/>
      <w:marBottom w:val="0"/>
      <w:divBdr>
        <w:top w:val="none" w:sz="0" w:space="0" w:color="auto"/>
        <w:left w:val="none" w:sz="0" w:space="0" w:color="auto"/>
        <w:bottom w:val="none" w:sz="0" w:space="0" w:color="auto"/>
        <w:right w:val="none" w:sz="0" w:space="0" w:color="auto"/>
      </w:divBdr>
    </w:div>
    <w:div w:id="19335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9799-616E-4862-AE29-6F47ABFC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9081</Words>
  <Characters>54390</Characters>
  <Application>Microsoft Office Word</Application>
  <DocSecurity>0</DocSecurity>
  <Lines>453</Lines>
  <Paragraphs>126</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63345</CharactersWithSpaces>
  <SharedDoc>false</SharedDoc>
  <HLinks>
    <vt:vector size="84" baseType="variant">
      <vt:variant>
        <vt:i4>16056746</vt:i4>
      </vt:variant>
      <vt:variant>
        <vt:i4>81</vt:i4>
      </vt:variant>
      <vt:variant>
        <vt:i4>0</vt:i4>
      </vt:variant>
      <vt:variant>
        <vt:i4>5</vt:i4>
      </vt:variant>
      <vt:variant>
        <vt:lpwstr>\\Server\Data\Hlavní dokumenty\Elektronické spisy\spis č. 2878, klient Leszczynski, věc spor SNEO a.s\ostatní podklady\licenční smlouva\document-view.seam?documentId=nnptembqhfpwy6bomruwy3y</vt:lpwstr>
      </vt:variant>
      <vt:variant>
        <vt:lpwstr/>
      </vt:variant>
      <vt:variant>
        <vt:i4>1048636</vt:i4>
      </vt:variant>
      <vt:variant>
        <vt:i4>74</vt:i4>
      </vt:variant>
      <vt:variant>
        <vt:i4>0</vt:i4>
      </vt:variant>
      <vt:variant>
        <vt:i4>5</vt:i4>
      </vt:variant>
      <vt:variant>
        <vt:lpwstr/>
      </vt:variant>
      <vt:variant>
        <vt:lpwstr>_Toc468280832</vt:lpwstr>
      </vt:variant>
      <vt:variant>
        <vt:i4>1048636</vt:i4>
      </vt:variant>
      <vt:variant>
        <vt:i4>68</vt:i4>
      </vt:variant>
      <vt:variant>
        <vt:i4>0</vt:i4>
      </vt:variant>
      <vt:variant>
        <vt:i4>5</vt:i4>
      </vt:variant>
      <vt:variant>
        <vt:lpwstr/>
      </vt:variant>
      <vt:variant>
        <vt:lpwstr>_Toc468280831</vt:lpwstr>
      </vt:variant>
      <vt:variant>
        <vt:i4>1048636</vt:i4>
      </vt:variant>
      <vt:variant>
        <vt:i4>62</vt:i4>
      </vt:variant>
      <vt:variant>
        <vt:i4>0</vt:i4>
      </vt:variant>
      <vt:variant>
        <vt:i4>5</vt:i4>
      </vt:variant>
      <vt:variant>
        <vt:lpwstr/>
      </vt:variant>
      <vt:variant>
        <vt:lpwstr>_Toc468280830</vt:lpwstr>
      </vt:variant>
      <vt:variant>
        <vt:i4>1114172</vt:i4>
      </vt:variant>
      <vt:variant>
        <vt:i4>56</vt:i4>
      </vt:variant>
      <vt:variant>
        <vt:i4>0</vt:i4>
      </vt:variant>
      <vt:variant>
        <vt:i4>5</vt:i4>
      </vt:variant>
      <vt:variant>
        <vt:lpwstr/>
      </vt:variant>
      <vt:variant>
        <vt:lpwstr>_Toc468280829</vt:lpwstr>
      </vt:variant>
      <vt:variant>
        <vt:i4>1114172</vt:i4>
      </vt:variant>
      <vt:variant>
        <vt:i4>50</vt:i4>
      </vt:variant>
      <vt:variant>
        <vt:i4>0</vt:i4>
      </vt:variant>
      <vt:variant>
        <vt:i4>5</vt:i4>
      </vt:variant>
      <vt:variant>
        <vt:lpwstr/>
      </vt:variant>
      <vt:variant>
        <vt:lpwstr>_Toc468280828</vt:lpwstr>
      </vt:variant>
      <vt:variant>
        <vt:i4>1114172</vt:i4>
      </vt:variant>
      <vt:variant>
        <vt:i4>44</vt:i4>
      </vt:variant>
      <vt:variant>
        <vt:i4>0</vt:i4>
      </vt:variant>
      <vt:variant>
        <vt:i4>5</vt:i4>
      </vt:variant>
      <vt:variant>
        <vt:lpwstr/>
      </vt:variant>
      <vt:variant>
        <vt:lpwstr>_Toc468280827</vt:lpwstr>
      </vt:variant>
      <vt:variant>
        <vt:i4>1114172</vt:i4>
      </vt:variant>
      <vt:variant>
        <vt:i4>38</vt:i4>
      </vt:variant>
      <vt:variant>
        <vt:i4>0</vt:i4>
      </vt:variant>
      <vt:variant>
        <vt:i4>5</vt:i4>
      </vt:variant>
      <vt:variant>
        <vt:lpwstr/>
      </vt:variant>
      <vt:variant>
        <vt:lpwstr>_Toc468280826</vt:lpwstr>
      </vt:variant>
      <vt:variant>
        <vt:i4>1114172</vt:i4>
      </vt:variant>
      <vt:variant>
        <vt:i4>32</vt:i4>
      </vt:variant>
      <vt:variant>
        <vt:i4>0</vt:i4>
      </vt:variant>
      <vt:variant>
        <vt:i4>5</vt:i4>
      </vt:variant>
      <vt:variant>
        <vt:lpwstr/>
      </vt:variant>
      <vt:variant>
        <vt:lpwstr>_Toc468280825</vt:lpwstr>
      </vt:variant>
      <vt:variant>
        <vt:i4>1114172</vt:i4>
      </vt:variant>
      <vt:variant>
        <vt:i4>26</vt:i4>
      </vt:variant>
      <vt:variant>
        <vt:i4>0</vt:i4>
      </vt:variant>
      <vt:variant>
        <vt:i4>5</vt:i4>
      </vt:variant>
      <vt:variant>
        <vt:lpwstr/>
      </vt:variant>
      <vt:variant>
        <vt:lpwstr>_Toc468280824</vt:lpwstr>
      </vt:variant>
      <vt:variant>
        <vt:i4>1114172</vt:i4>
      </vt:variant>
      <vt:variant>
        <vt:i4>20</vt:i4>
      </vt:variant>
      <vt:variant>
        <vt:i4>0</vt:i4>
      </vt:variant>
      <vt:variant>
        <vt:i4>5</vt:i4>
      </vt:variant>
      <vt:variant>
        <vt:lpwstr/>
      </vt:variant>
      <vt:variant>
        <vt:lpwstr>_Toc468280823</vt:lpwstr>
      </vt:variant>
      <vt:variant>
        <vt:i4>1114172</vt:i4>
      </vt:variant>
      <vt:variant>
        <vt:i4>14</vt:i4>
      </vt:variant>
      <vt:variant>
        <vt:i4>0</vt:i4>
      </vt:variant>
      <vt:variant>
        <vt:i4>5</vt:i4>
      </vt:variant>
      <vt:variant>
        <vt:lpwstr/>
      </vt:variant>
      <vt:variant>
        <vt:lpwstr>_Toc468280822</vt:lpwstr>
      </vt:variant>
      <vt:variant>
        <vt:i4>1114172</vt:i4>
      </vt:variant>
      <vt:variant>
        <vt:i4>8</vt:i4>
      </vt:variant>
      <vt:variant>
        <vt:i4>0</vt:i4>
      </vt:variant>
      <vt:variant>
        <vt:i4>5</vt:i4>
      </vt:variant>
      <vt:variant>
        <vt:lpwstr/>
      </vt:variant>
      <vt:variant>
        <vt:lpwstr>_Toc468280821</vt:lpwstr>
      </vt:variant>
      <vt:variant>
        <vt:i4>1114172</vt:i4>
      </vt:variant>
      <vt:variant>
        <vt:i4>2</vt:i4>
      </vt:variant>
      <vt:variant>
        <vt:i4>0</vt:i4>
      </vt:variant>
      <vt:variant>
        <vt:i4>5</vt:i4>
      </vt:variant>
      <vt:variant>
        <vt:lpwstr/>
      </vt:variant>
      <vt:variant>
        <vt:lpwstr>_Toc468280820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Jana Sosnarova</cp:lastModifiedBy>
  <cp:revision>2</cp:revision>
  <cp:lastPrinted>2020-05-20T03:20:00Z</cp:lastPrinted>
  <dcterms:created xsi:type="dcterms:W3CDTF">2020-06-08T10:33:00Z</dcterms:created>
  <dcterms:modified xsi:type="dcterms:W3CDTF">2020-06-08T10:33:00Z</dcterms:modified>
</cp:coreProperties>
</file>